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97C63" w:rsidR="00C97C63" w:rsidP="76CE5E7E" w:rsidRDefault="00C97C63" w14:paraId="6D22D6CA" w14:textId="77777777">
      <w:pPr>
        <w:shd w:val="clear" w:color="auto" w:fill="FFFFFF" w:themeFill="background1"/>
        <w:spacing w:before="300" w:after="150" w:line="293" w:lineRule="atLeast"/>
        <w:outlineLvl w:val="0"/>
        <w:rPr>
          <w:rFonts w:ascii="inherit" w:hAnsi="inherit" w:eastAsia="Times New Roman" w:cs="Helvetica"/>
          <w:b w:val="1"/>
          <w:bCs w:val="1"/>
          <w:color w:val="000000"/>
          <w:kern w:val="36"/>
          <w:sz w:val="50"/>
          <w:szCs w:val="50"/>
          <w:lang w:eastAsia="en-IN"/>
        </w:rPr>
      </w:pPr>
      <w:r w:rsidRPr="00C97C63" w:rsidR="2DB464B3">
        <w:rPr>
          <w:rFonts w:ascii="Segoe UI Emoji" w:hAnsi="Segoe UI Emoji" w:eastAsia="Times New Roman" w:cs="Segoe UI Emoji"/>
          <w:b w:val="1"/>
          <w:bCs w:val="1"/>
          <w:color w:val="000000"/>
          <w:kern w:val="36"/>
          <w:sz w:val="48"/>
          <w:szCs w:val="48"/>
          <w:lang w:eastAsia="en-IN"/>
        </w:rPr>
        <w:t>🧠</w:t>
      </w:r>
      <w:r w:rsidRPr="00C97C63" w:rsidR="2DB464B3">
        <w:rPr>
          <w:rFonts w:ascii="inherit" w:hAnsi="inherit" w:eastAsia="Times New Roman" w:cs="Helvetica"/>
          <w:b w:val="1"/>
          <w:bCs w:val="1"/>
          <w:color w:val="000000"/>
          <w:kern w:val="36"/>
          <w:sz w:val="50"/>
          <w:szCs w:val="50"/>
          <w:lang w:eastAsia="en-IN"/>
        </w:rPr>
        <w:t xml:space="preserve"> Services at Audara Psychiatry &amp; Wellness </w:t>
      </w:r>
    </w:p>
    <w:p w:rsidRPr="00C97C63" w:rsidR="00C97C63" w:rsidP="00C97C63" w:rsidRDefault="00C97C63" w14:paraId="6C96FE0A"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We offer holistic, integrative/functional mental health care that blends modern psychiatry with evidence-based natural therapies. Below are the services we provide:</w:t>
      </w:r>
    </w:p>
    <w:p w:rsidRPr="00C97C63" w:rsidR="00C97C63" w:rsidP="00C97C63" w:rsidRDefault="00C97C63" w14:paraId="779CACCE" w14:textId="77777777">
      <w:pPr>
        <w:shd w:val="clear" w:color="auto" w:fill="FFFFFF"/>
        <w:spacing w:before="300" w:after="150" w:line="293" w:lineRule="atLeast"/>
        <w:outlineLvl w:val="2"/>
        <w:rPr>
          <w:rFonts w:ascii="inherit" w:hAnsi="inherit" w:eastAsia="Times New Roman" w:cs="Helvetica"/>
          <w:b/>
          <w:bCs/>
          <w:color w:val="000000"/>
          <w:sz w:val="20"/>
          <w:szCs w:val="24"/>
          <w:lang w:eastAsia="en-IN"/>
        </w:rPr>
      </w:pPr>
      <w:r w:rsidRPr="00C97C63">
        <w:rPr>
          <w:rFonts w:ascii="Segoe UI Emoji" w:hAnsi="Segoe UI Emoji" w:eastAsia="Times New Roman" w:cs="Segoe UI Emoji"/>
          <w:b/>
          <w:bCs/>
          <w:color w:val="000000"/>
          <w:sz w:val="20"/>
          <w:szCs w:val="24"/>
          <w:lang w:eastAsia="en-IN"/>
        </w:rPr>
        <w:t>💊</w:t>
      </w:r>
      <w:r w:rsidRPr="00C97C63">
        <w:rPr>
          <w:rFonts w:ascii="inherit" w:hAnsi="inherit" w:eastAsia="Times New Roman" w:cs="Helvetica"/>
          <w:b/>
          <w:bCs/>
          <w:color w:val="000000"/>
          <w:sz w:val="20"/>
          <w:szCs w:val="24"/>
          <w:lang w:eastAsia="en-IN"/>
        </w:rPr>
        <w:t> Medication Management</w:t>
      </w:r>
    </w:p>
    <w:p w:rsidRPr="00C97C63" w:rsidR="00C97C63" w:rsidP="00C97C63" w:rsidRDefault="00C97C63" w14:paraId="509E5FAF"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Thoughtful and individualized prescribing focused on safety, efficacy, and your goals. We choose medications based on your unique biology, minimize side effects, and prioritize your comfort and voice in treatment planning.</w:t>
      </w:r>
      <w:r w:rsidRPr="00C97C63">
        <w:rPr>
          <w:rFonts w:ascii="Helvetica" w:hAnsi="Helvetica" w:eastAsia="Times New Roman" w:cs="Helvetica"/>
          <w:color w:val="000000"/>
          <w:sz w:val="18"/>
          <w:szCs w:val="21"/>
          <w:lang w:eastAsia="en-IN"/>
        </w:rPr>
        <w:br/>
      </w:r>
      <w:r w:rsidRPr="00C97C63">
        <w:rPr>
          <w:rFonts w:ascii="Helvetica" w:hAnsi="Helvetica" w:eastAsia="Times New Roman" w:cs="Helvetica"/>
          <w:i/>
          <w:iCs/>
          <w:color w:val="000000"/>
          <w:sz w:val="18"/>
          <w:szCs w:val="21"/>
          <w:lang w:eastAsia="en-IN"/>
        </w:rPr>
        <w:t>Our approach treats medication as one tool—not the entire solution.</w:t>
      </w:r>
    </w:p>
    <w:p w:rsidRPr="00C97C63" w:rsidR="00C97C63" w:rsidP="00C97C63" w:rsidRDefault="00C97C63" w14:paraId="66C9985C" w14:textId="77777777">
      <w:pPr>
        <w:shd w:val="clear" w:color="auto" w:fill="FFFFFF"/>
        <w:spacing w:before="300" w:after="150" w:line="293" w:lineRule="atLeast"/>
        <w:outlineLvl w:val="2"/>
        <w:rPr>
          <w:rFonts w:ascii="inherit" w:hAnsi="inherit" w:eastAsia="Times New Roman" w:cs="Helvetica"/>
          <w:b/>
          <w:bCs/>
          <w:color w:val="000000"/>
          <w:sz w:val="20"/>
          <w:szCs w:val="24"/>
          <w:lang w:eastAsia="en-IN"/>
        </w:rPr>
      </w:pPr>
      <w:r w:rsidRPr="00C97C63">
        <w:rPr>
          <w:rFonts w:ascii="Segoe UI Emoji" w:hAnsi="Segoe UI Emoji" w:eastAsia="Times New Roman" w:cs="Segoe UI Emoji"/>
          <w:b/>
          <w:bCs/>
          <w:color w:val="000000"/>
          <w:sz w:val="20"/>
          <w:szCs w:val="24"/>
          <w:lang w:eastAsia="en-IN"/>
        </w:rPr>
        <w:t>🌿</w:t>
      </w:r>
      <w:r w:rsidRPr="00C97C63">
        <w:rPr>
          <w:rFonts w:ascii="inherit" w:hAnsi="inherit" w:eastAsia="Times New Roman" w:cs="Helvetica"/>
          <w:b/>
          <w:bCs/>
          <w:color w:val="000000"/>
          <w:sz w:val="20"/>
          <w:szCs w:val="24"/>
          <w:lang w:eastAsia="en-IN"/>
        </w:rPr>
        <w:t> Herbal &amp; Plant-Based Medicine</w:t>
      </w:r>
    </w:p>
    <w:p w:rsidRPr="00C97C63" w:rsidR="00C97C63" w:rsidP="00C97C63" w:rsidRDefault="00C97C63" w14:paraId="5EE6EED1"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Mental health isn’t always about pharmaceuticals. We offer personalized guidance on herbal and botanical supplements, as well as nutritional strategies that can complement or replace traditional medications. Whether you're currently taking supplements or just starting, we'll help you build a plan that supports your body and mind.</w:t>
      </w:r>
    </w:p>
    <w:p w:rsidRPr="00C97C63" w:rsidR="00C97C63" w:rsidP="00C97C63" w:rsidRDefault="00C97C63" w14:paraId="5C64A942" w14:textId="77777777">
      <w:pPr>
        <w:shd w:val="clear" w:color="auto" w:fill="FFFFFF"/>
        <w:spacing w:before="300" w:after="150" w:line="293" w:lineRule="atLeast"/>
        <w:outlineLvl w:val="2"/>
        <w:rPr>
          <w:rFonts w:ascii="inherit" w:hAnsi="inherit" w:eastAsia="Times New Roman" w:cs="Helvetica"/>
          <w:b/>
          <w:bCs/>
          <w:color w:val="000000"/>
          <w:sz w:val="20"/>
          <w:szCs w:val="24"/>
          <w:lang w:eastAsia="en-IN"/>
        </w:rPr>
      </w:pPr>
      <w:r w:rsidRPr="00C97C63">
        <w:rPr>
          <w:rFonts w:ascii="Cambria" w:hAnsi="Cambria" w:eastAsia="Times New Roman" w:cs="Cambria"/>
          <w:b/>
          <w:bCs/>
          <w:color w:val="000000"/>
          <w:sz w:val="20"/>
          <w:szCs w:val="24"/>
          <w:lang w:eastAsia="en-IN"/>
        </w:rPr>
        <w:t>🧬</w:t>
      </w:r>
      <w:r w:rsidRPr="00C97C63">
        <w:rPr>
          <w:rFonts w:ascii="inherit" w:hAnsi="inherit" w:eastAsia="Times New Roman" w:cs="Helvetica"/>
          <w:b/>
          <w:bCs/>
          <w:color w:val="000000"/>
          <w:sz w:val="20"/>
          <w:szCs w:val="24"/>
          <w:lang w:eastAsia="en-IN"/>
        </w:rPr>
        <w:t> Genetic Testing</w:t>
      </w:r>
    </w:p>
    <w:p w:rsidRPr="00C97C63" w:rsidR="00C97C63" w:rsidP="00C97C63" w:rsidRDefault="00C97C63" w14:paraId="1CBE20F2"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Not all medications work the same for everyone. Using pharmacogenetic testing, we assess how your genes influence how you metabolize medications. This helps us choose safer, more effective treatments with fewer trial-and-error adjustments.</w:t>
      </w:r>
    </w:p>
    <w:p w:rsidRPr="00C97C63" w:rsidR="00C97C63" w:rsidP="00C97C63" w:rsidRDefault="00C97C63" w14:paraId="4502A0D5" w14:textId="77777777">
      <w:pPr>
        <w:shd w:val="clear" w:color="auto" w:fill="FFFFFF"/>
        <w:spacing w:before="300" w:after="150" w:line="293" w:lineRule="atLeast"/>
        <w:outlineLvl w:val="2"/>
        <w:rPr>
          <w:rFonts w:ascii="inherit" w:hAnsi="inherit" w:eastAsia="Times New Roman" w:cs="Helvetica"/>
          <w:b/>
          <w:bCs/>
          <w:color w:val="000000"/>
          <w:sz w:val="20"/>
          <w:szCs w:val="24"/>
          <w:lang w:eastAsia="en-IN"/>
        </w:rPr>
      </w:pPr>
      <w:r w:rsidRPr="00C97C63">
        <w:rPr>
          <w:rFonts w:ascii="Segoe UI Emoji" w:hAnsi="Segoe UI Emoji" w:eastAsia="Times New Roman" w:cs="Segoe UI Emoji"/>
          <w:b/>
          <w:bCs/>
          <w:color w:val="000000"/>
          <w:sz w:val="20"/>
          <w:szCs w:val="24"/>
          <w:lang w:eastAsia="en-IN"/>
        </w:rPr>
        <w:t>🧘</w:t>
      </w:r>
      <w:r w:rsidRPr="00C97C63">
        <w:rPr>
          <w:rFonts w:ascii="inherit" w:hAnsi="inherit" w:eastAsia="Times New Roman" w:cs="Helvetica"/>
          <w:b/>
          <w:bCs/>
          <w:color w:val="000000"/>
          <w:sz w:val="20"/>
          <w:szCs w:val="24"/>
          <w:lang w:eastAsia="en-IN"/>
        </w:rPr>
        <w:t> Holistic Weight Management</w:t>
      </w:r>
    </w:p>
    <w:p w:rsidRPr="00C97C63" w:rsidR="00C97C63" w:rsidP="00C97C63" w:rsidRDefault="00C97C63" w14:paraId="10E0D8B5"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We understand the complex relationship between mental health and weight. Our holistic approach includes:</w:t>
      </w:r>
    </w:p>
    <w:p w:rsidRPr="00C97C63" w:rsidR="00C97C63" w:rsidP="00C97C63" w:rsidRDefault="00C97C63" w14:paraId="1CE65C9E" w14:textId="77777777">
      <w:pPr>
        <w:numPr>
          <w:ilvl w:val="0"/>
          <w:numId w:val="1"/>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Prescription weight loss medications when appropriate</w:t>
      </w:r>
    </w:p>
    <w:p w:rsidRPr="00C97C63" w:rsidR="00C97C63" w:rsidP="00C97C63" w:rsidRDefault="00C97C63" w14:paraId="4C7BCA1A" w14:textId="77777777">
      <w:pPr>
        <w:numPr>
          <w:ilvl w:val="0"/>
          <w:numId w:val="1"/>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Nutrition, metabolic, and lifestyle coaching</w:t>
      </w:r>
    </w:p>
    <w:p w:rsidRPr="00C97C63" w:rsidR="00C97C63" w:rsidP="00C97C63" w:rsidRDefault="00C97C63" w14:paraId="440523D5" w14:textId="77777777">
      <w:pPr>
        <w:numPr>
          <w:ilvl w:val="0"/>
          <w:numId w:val="1"/>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Plant-based support and supplement optimization</w:t>
      </w:r>
    </w:p>
    <w:p w:rsidRPr="00C97C63" w:rsidR="00C97C63" w:rsidP="00C97C63" w:rsidRDefault="00C97C63" w14:paraId="143C7ACC" w14:textId="77777777">
      <w:pPr>
        <w:numPr>
          <w:ilvl w:val="0"/>
          <w:numId w:val="1"/>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Long-term strategies rooted in behavioral science and habit-building</w:t>
      </w:r>
    </w:p>
    <w:p w:rsidRPr="00C97C63" w:rsidR="00C97C63" w:rsidP="00C97C63" w:rsidRDefault="00C97C63" w14:paraId="6F3FA478" w14:textId="77777777">
      <w:pPr>
        <w:shd w:val="clear" w:color="auto" w:fill="FFFFFF"/>
        <w:spacing w:before="300" w:after="150" w:line="293" w:lineRule="atLeast"/>
        <w:outlineLvl w:val="2"/>
        <w:rPr>
          <w:rFonts w:ascii="inherit" w:hAnsi="inherit" w:eastAsia="Times New Roman" w:cs="Helvetica"/>
          <w:b/>
          <w:bCs/>
          <w:color w:val="000000"/>
          <w:sz w:val="20"/>
          <w:szCs w:val="24"/>
          <w:lang w:eastAsia="en-IN"/>
        </w:rPr>
      </w:pPr>
      <w:r w:rsidRPr="00C97C63">
        <w:rPr>
          <w:rFonts w:ascii="Segoe UI Emoji" w:hAnsi="Segoe UI Emoji" w:eastAsia="Times New Roman" w:cs="Segoe UI Emoji"/>
          <w:b/>
          <w:bCs/>
          <w:color w:val="000000"/>
          <w:sz w:val="20"/>
          <w:szCs w:val="24"/>
          <w:lang w:eastAsia="en-IN"/>
        </w:rPr>
        <w:t>🗣</w:t>
      </w:r>
      <w:r w:rsidRPr="00C97C63">
        <w:rPr>
          <w:rFonts w:ascii="inherit" w:hAnsi="inherit" w:eastAsia="Times New Roman" w:cs="Helvetica"/>
          <w:b/>
          <w:bCs/>
          <w:color w:val="000000"/>
          <w:sz w:val="20"/>
          <w:szCs w:val="24"/>
          <w:lang w:eastAsia="en-IN"/>
        </w:rPr>
        <w:t>️ Psychotherapy</w:t>
      </w:r>
    </w:p>
    <w:p w:rsidRPr="00C97C63" w:rsidR="00C97C63" w:rsidP="00C97C63" w:rsidRDefault="00C97C63" w14:paraId="779590EB"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We take the time to truly listen and understand your story. Therapy services are thoughtfully integrated into care using:</w:t>
      </w:r>
    </w:p>
    <w:p w:rsidRPr="00C97C63" w:rsidR="00C97C63" w:rsidP="00C97C63" w:rsidRDefault="00C97C63" w14:paraId="3FE574FE" w14:textId="77777777">
      <w:pPr>
        <w:numPr>
          <w:ilvl w:val="0"/>
          <w:numId w:val="2"/>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b/>
          <w:bCs/>
          <w:color w:val="253540"/>
          <w:sz w:val="18"/>
          <w:szCs w:val="21"/>
          <w:lang w:eastAsia="en-IN"/>
        </w:rPr>
        <w:t>Cognitive Behavioral Therapy (CBT)</w:t>
      </w:r>
    </w:p>
    <w:p w:rsidRPr="00C97C63" w:rsidR="00C97C63" w:rsidP="00C97C63" w:rsidRDefault="00C97C63" w14:paraId="60C60438" w14:textId="77777777">
      <w:pPr>
        <w:numPr>
          <w:ilvl w:val="0"/>
          <w:numId w:val="2"/>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b/>
          <w:bCs/>
          <w:color w:val="253540"/>
          <w:sz w:val="18"/>
          <w:szCs w:val="21"/>
          <w:lang w:eastAsia="en-IN"/>
        </w:rPr>
        <w:t>Solution-Focused Therapy</w:t>
      </w:r>
    </w:p>
    <w:p w:rsidRPr="00C97C63" w:rsidR="00C97C63" w:rsidP="00C97C63" w:rsidRDefault="00C97C63" w14:paraId="279CD148" w14:textId="77777777">
      <w:pPr>
        <w:numPr>
          <w:ilvl w:val="0"/>
          <w:numId w:val="2"/>
        </w:numPr>
        <w:shd w:val="clear" w:color="auto" w:fill="FFFFFF"/>
        <w:spacing w:before="100" w:beforeAutospacing="1" w:after="100" w:afterAutospacing="1"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b/>
          <w:bCs/>
          <w:color w:val="253540"/>
          <w:sz w:val="18"/>
          <w:szCs w:val="21"/>
          <w:lang w:eastAsia="en-IN"/>
        </w:rPr>
        <w:t>Interpersonal Therapy</w:t>
      </w:r>
    </w:p>
    <w:p w:rsidRPr="00C97C63" w:rsidR="00C97C63" w:rsidP="00C97C63" w:rsidRDefault="00C97C63" w14:paraId="46157113" w14:textId="77777777">
      <w:pPr>
        <w:numPr>
          <w:ilvl w:val="0"/>
          <w:numId w:val="2"/>
        </w:numPr>
        <w:shd w:val="clear" w:color="auto" w:fill="FFFFFF"/>
        <w:spacing w:before="100" w:beforeAutospacing="1" w:after="100" w:afterAutospacing="1"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b/>
          <w:bCs/>
          <w:color w:val="253540"/>
          <w:sz w:val="18"/>
          <w:szCs w:val="21"/>
          <w:lang w:eastAsia="en-IN"/>
        </w:rPr>
        <w:t>Dialectical Behavioral Therapy (DBT)</w:t>
      </w:r>
    </w:p>
    <w:p w:rsidRPr="00C97C63" w:rsidR="00C97C63" w:rsidP="00C97C63" w:rsidRDefault="00C97C63" w14:paraId="3F9FCF67"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Our aim is to support emotional healing, insight, and holistic growth—not just symptom relief.</w:t>
      </w:r>
    </w:p>
    <w:p w:rsidRPr="00C97C63" w:rsidR="00C97C63" w:rsidP="00C97C63" w:rsidRDefault="00C97C63" w14:paraId="70E472AA" w14:textId="77777777">
      <w:pPr>
        <w:shd w:val="clear" w:color="auto" w:fill="FFFFFF"/>
        <w:spacing w:before="300" w:after="150" w:line="293" w:lineRule="atLeast"/>
        <w:outlineLvl w:val="2"/>
        <w:rPr>
          <w:rFonts w:ascii="inherit" w:hAnsi="inherit" w:eastAsia="Times New Roman" w:cs="Helvetica"/>
          <w:b/>
          <w:bCs/>
          <w:color w:val="000000"/>
          <w:sz w:val="20"/>
          <w:szCs w:val="24"/>
          <w:lang w:eastAsia="en-IN"/>
        </w:rPr>
      </w:pPr>
      <w:r w:rsidRPr="00C97C63">
        <w:rPr>
          <w:rFonts w:ascii="Segoe UI Emoji" w:hAnsi="Segoe UI Emoji" w:eastAsia="Times New Roman" w:cs="Segoe UI Emoji"/>
          <w:b/>
          <w:bCs/>
          <w:color w:val="000000"/>
          <w:sz w:val="20"/>
          <w:szCs w:val="24"/>
          <w:lang w:eastAsia="en-IN"/>
        </w:rPr>
        <w:t>💛</w:t>
      </w:r>
      <w:r w:rsidRPr="00C97C63">
        <w:rPr>
          <w:rFonts w:ascii="inherit" w:hAnsi="inherit" w:eastAsia="Times New Roman" w:cs="Helvetica"/>
          <w:b/>
          <w:bCs/>
          <w:color w:val="000000"/>
          <w:sz w:val="20"/>
          <w:szCs w:val="24"/>
          <w:lang w:eastAsia="en-IN"/>
        </w:rPr>
        <w:t>  Mental Health &amp; Hormonal Support</w:t>
      </w:r>
    </w:p>
    <w:p w:rsidRPr="00C97C63" w:rsidR="00C97C63" w:rsidP="00C97C63" w:rsidRDefault="00C97C63" w14:paraId="070FD235"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We specialize in psychiatric care for women and individuals whose mental health is affected by hormonal fluctuations. We help you navigate emotional and mood-related symptoms caused by:</w:t>
      </w:r>
    </w:p>
    <w:p w:rsidRPr="00C97C63" w:rsidR="00C97C63" w:rsidP="00C97C63" w:rsidRDefault="00C97C63" w14:paraId="04FFE4D8" w14:textId="77777777">
      <w:pPr>
        <w:numPr>
          <w:ilvl w:val="0"/>
          <w:numId w:val="3"/>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PMS &amp; PMDD</w:t>
      </w:r>
    </w:p>
    <w:p w:rsidRPr="00C97C63" w:rsidR="00C97C63" w:rsidP="00C97C63" w:rsidRDefault="00C97C63" w14:paraId="67FADEAD" w14:textId="77777777">
      <w:pPr>
        <w:numPr>
          <w:ilvl w:val="0"/>
          <w:numId w:val="3"/>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Pregnancy and postpartum changes</w:t>
      </w:r>
    </w:p>
    <w:p w:rsidRPr="00C97C63" w:rsidR="00C97C63" w:rsidP="00C97C63" w:rsidRDefault="00C97C63" w14:paraId="1E3D7322" w14:textId="77777777">
      <w:pPr>
        <w:numPr>
          <w:ilvl w:val="0"/>
          <w:numId w:val="3"/>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Stress linked to fertility, preconception, conception, fertility loss </w:t>
      </w:r>
    </w:p>
    <w:p w:rsidRPr="00C97C63" w:rsidR="00C97C63" w:rsidP="00C97C63" w:rsidRDefault="00C97C63" w14:paraId="3676A27D" w14:textId="77777777">
      <w:pPr>
        <w:numPr>
          <w:ilvl w:val="0"/>
          <w:numId w:val="3"/>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Perimenopause and menopause transitions</w:t>
      </w:r>
    </w:p>
    <w:p w:rsidRPr="00C97C63" w:rsidR="00C97C63" w:rsidP="00C97C63" w:rsidRDefault="00C97C63" w14:paraId="004465AA"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We focus on addressing </w:t>
      </w:r>
      <w:r w:rsidRPr="00C97C63">
        <w:rPr>
          <w:rFonts w:ascii="Helvetica" w:hAnsi="Helvetica" w:eastAsia="Times New Roman" w:cs="Helvetica"/>
          <w:b/>
          <w:bCs/>
          <w:color w:val="000000"/>
          <w:sz w:val="18"/>
          <w:szCs w:val="21"/>
          <w:lang w:eastAsia="en-IN"/>
        </w:rPr>
        <w:t>psychiatric symptoms influenced by hormones</w:t>
      </w:r>
      <w:r w:rsidRPr="00C97C63">
        <w:rPr>
          <w:rFonts w:ascii="Helvetica" w:hAnsi="Helvetica" w:eastAsia="Times New Roman" w:cs="Helvetica"/>
          <w:color w:val="000000"/>
          <w:sz w:val="18"/>
          <w:szCs w:val="21"/>
          <w:lang w:eastAsia="en-IN"/>
        </w:rPr>
        <w:t>—not treating hormones themselves.</w:t>
      </w:r>
    </w:p>
    <w:p w:rsidRPr="00C97C63" w:rsidR="00C97C63" w:rsidP="00C97C63" w:rsidRDefault="00C97C63" w14:paraId="5AFCCC79" w14:textId="77777777">
      <w:pPr>
        <w:shd w:val="clear" w:color="auto" w:fill="FFFFFF"/>
        <w:spacing w:before="300" w:after="150" w:line="293" w:lineRule="atLeast"/>
        <w:outlineLvl w:val="2"/>
        <w:rPr>
          <w:rFonts w:ascii="inherit" w:hAnsi="inherit" w:eastAsia="Times New Roman" w:cs="Helvetica"/>
          <w:b/>
          <w:bCs/>
          <w:color w:val="000000"/>
          <w:sz w:val="20"/>
          <w:szCs w:val="24"/>
          <w:lang w:eastAsia="en-IN"/>
        </w:rPr>
      </w:pPr>
      <w:r w:rsidRPr="00C97C63">
        <w:rPr>
          <w:rFonts w:ascii="Segoe UI Emoji" w:hAnsi="Segoe UI Emoji" w:eastAsia="Times New Roman" w:cs="Segoe UI Emoji"/>
          <w:b/>
          <w:bCs/>
          <w:color w:val="000000"/>
          <w:sz w:val="20"/>
          <w:szCs w:val="24"/>
          <w:lang w:eastAsia="en-IN"/>
        </w:rPr>
        <w:t>🧠</w:t>
      </w:r>
      <w:r w:rsidRPr="00C97C63">
        <w:rPr>
          <w:rFonts w:ascii="inherit" w:hAnsi="inherit" w:eastAsia="Times New Roman" w:cs="Helvetica"/>
          <w:b/>
          <w:bCs/>
          <w:color w:val="000000"/>
          <w:sz w:val="20"/>
          <w:szCs w:val="24"/>
          <w:lang w:eastAsia="en-IN"/>
        </w:rPr>
        <w:t> Psychiatric Conditions We Treat</w:t>
      </w:r>
    </w:p>
    <w:p w:rsidRPr="00C97C63" w:rsidR="00C97C63" w:rsidP="00C97C63" w:rsidRDefault="00C97C63" w14:paraId="2F3D341F"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We support individuals with a range of mental health concerns, including:</w:t>
      </w:r>
    </w:p>
    <w:p w:rsidRPr="00C97C63" w:rsidR="00C97C63" w:rsidP="00C97C63" w:rsidRDefault="00C97C63" w14:paraId="5A055C48" w14:textId="77777777">
      <w:pPr>
        <w:numPr>
          <w:ilvl w:val="0"/>
          <w:numId w:val="4"/>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Anxiety disorders</w:t>
      </w:r>
    </w:p>
    <w:p w:rsidRPr="00C97C63" w:rsidR="00C97C63" w:rsidP="00C97C63" w:rsidRDefault="00C97C63" w14:paraId="1AB219E3" w14:textId="77777777">
      <w:pPr>
        <w:numPr>
          <w:ilvl w:val="0"/>
          <w:numId w:val="4"/>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Depression</w:t>
      </w:r>
    </w:p>
    <w:p w:rsidRPr="00C97C63" w:rsidR="00C97C63" w:rsidP="00C97C63" w:rsidRDefault="00C97C63" w14:paraId="3D97EA3D" w14:textId="77777777">
      <w:pPr>
        <w:numPr>
          <w:ilvl w:val="0"/>
          <w:numId w:val="4"/>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Bipolar disorder</w:t>
      </w:r>
    </w:p>
    <w:p w:rsidRPr="00C97C63" w:rsidR="00C97C63" w:rsidP="00C97C63" w:rsidRDefault="00C97C63" w14:paraId="0801F8A9" w14:textId="77777777">
      <w:pPr>
        <w:numPr>
          <w:ilvl w:val="0"/>
          <w:numId w:val="4"/>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PMDD</w:t>
      </w:r>
    </w:p>
    <w:p w:rsidRPr="00C97C63" w:rsidR="00C97C63" w:rsidP="00C97C63" w:rsidRDefault="00C97C63" w14:paraId="4EAD1E58" w14:textId="77777777">
      <w:pPr>
        <w:numPr>
          <w:ilvl w:val="0"/>
          <w:numId w:val="4"/>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ADHD</w:t>
      </w:r>
      <w:bookmarkStart w:name="_GoBack" w:id="0"/>
      <w:bookmarkEnd w:id="0"/>
    </w:p>
    <w:p w:rsidRPr="00C97C63" w:rsidR="00C97C63" w:rsidP="00C97C63" w:rsidRDefault="00C97C63" w14:paraId="62720396" w14:textId="77777777">
      <w:pPr>
        <w:shd w:val="clear" w:color="auto" w:fill="FFFFFF"/>
        <w:spacing w:after="150" w:line="240" w:lineRule="auto"/>
        <w:ind w:left="720"/>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OCD</w:t>
      </w:r>
    </w:p>
    <w:p w:rsidRPr="00C97C63" w:rsidR="00C97C63" w:rsidP="00C97C63" w:rsidRDefault="00C97C63" w14:paraId="4B0087BB" w14:textId="77777777">
      <w:pPr>
        <w:numPr>
          <w:ilvl w:val="0"/>
          <w:numId w:val="4"/>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Trauma &amp; PTSD</w:t>
      </w:r>
    </w:p>
    <w:p w:rsidRPr="00C97C63" w:rsidR="00C97C63" w:rsidP="00C97C63" w:rsidRDefault="00C97C63" w14:paraId="6E63DC89" w14:textId="77777777">
      <w:pPr>
        <w:numPr>
          <w:ilvl w:val="0"/>
          <w:numId w:val="4"/>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Burnout and stress-related concerns</w:t>
      </w:r>
    </w:p>
    <w:p w:rsidRPr="00C97C63" w:rsidR="00C97C63" w:rsidP="00C97C63" w:rsidRDefault="00C97C63" w14:paraId="0810582D"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We bring a non-judgmental, patient-centered approach to each diagnosis and treatment plan.</w:t>
      </w:r>
    </w:p>
    <w:p w:rsidRPr="00C97C63" w:rsidR="00C97C63" w:rsidP="00C97C63" w:rsidRDefault="00C97C63" w14:paraId="7613791B" w14:textId="77777777">
      <w:pPr>
        <w:shd w:val="clear" w:color="auto" w:fill="FFFFFF"/>
        <w:spacing w:before="300" w:after="150" w:line="293" w:lineRule="atLeast"/>
        <w:outlineLvl w:val="1"/>
        <w:rPr>
          <w:rFonts w:ascii="inherit" w:hAnsi="inherit" w:eastAsia="Times New Roman" w:cs="Helvetica"/>
          <w:b/>
          <w:bCs/>
          <w:color w:val="000000"/>
          <w:sz w:val="32"/>
          <w:szCs w:val="36"/>
          <w:lang w:eastAsia="en-IN"/>
        </w:rPr>
      </w:pPr>
      <w:r w:rsidRPr="00C97C63">
        <w:rPr>
          <w:rFonts w:ascii="Segoe UI Emoji" w:hAnsi="Segoe UI Emoji" w:eastAsia="Times New Roman" w:cs="Segoe UI Emoji"/>
          <w:b/>
          <w:bCs/>
          <w:color w:val="000000"/>
          <w:sz w:val="28"/>
          <w:szCs w:val="36"/>
          <w:lang w:eastAsia="en-IN"/>
        </w:rPr>
        <w:t>💰</w:t>
      </w:r>
      <w:r w:rsidRPr="00C97C63">
        <w:rPr>
          <w:rFonts w:ascii="inherit" w:hAnsi="inherit" w:eastAsia="Times New Roman" w:cs="Helvetica"/>
          <w:b/>
          <w:bCs/>
          <w:color w:val="000000"/>
          <w:sz w:val="32"/>
          <w:szCs w:val="36"/>
          <w:lang w:eastAsia="en-IN"/>
        </w:rPr>
        <w:t xml:space="preserve"> Suggested Cash-Pay Pricing</w:t>
      </w:r>
    </w:p>
    <w:p w:rsidRPr="00C97C63" w:rsidR="00C97C63" w:rsidP="00C97C63" w:rsidRDefault="00C97C63" w14:paraId="6419FAF1" w14:textId="77777777">
      <w:pPr>
        <w:shd w:val="clear" w:color="auto" w:fill="FFFFFF"/>
        <w:spacing w:before="300" w:after="150" w:line="293" w:lineRule="atLeast"/>
        <w:outlineLvl w:val="2"/>
        <w:rPr>
          <w:rFonts w:ascii="inherit" w:hAnsi="inherit" w:eastAsia="Times New Roman" w:cs="Helvetica"/>
          <w:b/>
          <w:bCs/>
          <w:color w:val="000000"/>
          <w:sz w:val="20"/>
          <w:szCs w:val="24"/>
          <w:lang w:eastAsia="en-IN"/>
        </w:rPr>
      </w:pPr>
      <w:r w:rsidRPr="00C97C63">
        <w:rPr>
          <w:rFonts w:ascii="Segoe UI Emoji" w:hAnsi="Segoe UI Emoji" w:eastAsia="Times New Roman" w:cs="Segoe UI Emoji"/>
          <w:b/>
          <w:bCs/>
          <w:color w:val="000000"/>
          <w:sz w:val="20"/>
          <w:szCs w:val="24"/>
          <w:lang w:eastAsia="en-IN"/>
        </w:rPr>
        <w:t>🧠</w:t>
      </w:r>
      <w:r w:rsidRPr="00C97C63">
        <w:rPr>
          <w:rFonts w:ascii="inherit" w:hAnsi="inherit" w:eastAsia="Times New Roman" w:cs="Helvetica"/>
          <w:b/>
          <w:bCs/>
          <w:color w:val="000000"/>
          <w:sz w:val="20"/>
          <w:szCs w:val="24"/>
          <w:lang w:eastAsia="en-IN"/>
        </w:rPr>
        <w:t xml:space="preserve"> 1. Initial Psychiatric Evaluation (90 minutes)</w:t>
      </w:r>
    </w:p>
    <w:tbl>
      <w:tblPr>
        <w:tblW w:w="0" w:type="auto"/>
        <w:tblCellMar>
          <w:top w:w="15" w:type="dxa"/>
          <w:left w:w="15" w:type="dxa"/>
          <w:bottom w:w="15" w:type="dxa"/>
          <w:right w:w="15" w:type="dxa"/>
        </w:tblCellMar>
        <w:tblLook w:val="04A0" w:firstRow="1" w:lastRow="0" w:firstColumn="1" w:lastColumn="0" w:noHBand="0" w:noVBand="1"/>
      </w:tblPr>
      <w:tblGrid>
        <w:gridCol w:w="2511"/>
        <w:gridCol w:w="1039"/>
      </w:tblGrid>
      <w:tr w:rsidRPr="00C97C63" w:rsidR="00C97C63" w:rsidTr="00C97C63" w14:paraId="665A0C04" w14:textId="77777777">
        <w:trPr>
          <w:tblHeader/>
        </w:trPr>
        <w:tc>
          <w:tcPr>
            <w:tcW w:w="0" w:type="auto"/>
            <w:shd w:val="clear" w:color="auto" w:fill="auto"/>
            <w:tcMar>
              <w:top w:w="0" w:type="dxa"/>
              <w:left w:w="0" w:type="dxa"/>
              <w:bottom w:w="0" w:type="dxa"/>
              <w:right w:w="0" w:type="dxa"/>
            </w:tcMar>
            <w:vAlign w:val="center"/>
            <w:hideMark/>
          </w:tcPr>
          <w:p w:rsidRPr="00C97C63" w:rsidR="00C97C63" w:rsidP="00C97C63" w:rsidRDefault="00C97C63" w14:paraId="53BCCC63" w14:textId="77777777">
            <w:pPr>
              <w:spacing w:after="0" w:line="240" w:lineRule="auto"/>
              <w:rPr>
                <w:rFonts w:ascii="Times New Roman" w:hAnsi="Times New Roman" w:eastAsia="Times New Roman" w:cs="Times New Roman"/>
                <w:b/>
                <w:bCs/>
                <w:sz w:val="20"/>
                <w:szCs w:val="24"/>
                <w:lang w:eastAsia="en-IN"/>
              </w:rPr>
            </w:pPr>
            <w:r w:rsidRPr="00C97C63">
              <w:rPr>
                <w:rFonts w:ascii="Times New Roman" w:hAnsi="Times New Roman" w:eastAsia="Times New Roman" w:cs="Times New Roman"/>
                <w:b/>
                <w:bCs/>
                <w:sz w:val="20"/>
                <w:szCs w:val="24"/>
                <w:lang w:eastAsia="en-IN"/>
              </w:rPr>
              <w:t>Provider</w:t>
            </w:r>
          </w:p>
        </w:tc>
        <w:tc>
          <w:tcPr>
            <w:tcW w:w="0" w:type="auto"/>
            <w:shd w:val="clear" w:color="auto" w:fill="auto"/>
            <w:tcMar>
              <w:top w:w="0" w:type="dxa"/>
              <w:left w:w="0" w:type="dxa"/>
              <w:bottom w:w="0" w:type="dxa"/>
              <w:right w:w="0" w:type="dxa"/>
            </w:tcMar>
            <w:vAlign w:val="center"/>
            <w:hideMark/>
          </w:tcPr>
          <w:p w:rsidRPr="00C97C63" w:rsidR="00C97C63" w:rsidP="00C97C63" w:rsidRDefault="00C97C63" w14:paraId="0CF9CDD5" w14:textId="77777777">
            <w:pPr>
              <w:spacing w:after="0" w:line="240" w:lineRule="auto"/>
              <w:rPr>
                <w:rFonts w:ascii="Times New Roman" w:hAnsi="Times New Roman" w:eastAsia="Times New Roman" w:cs="Times New Roman"/>
                <w:b/>
                <w:bCs/>
                <w:sz w:val="20"/>
                <w:szCs w:val="24"/>
                <w:lang w:eastAsia="en-IN"/>
              </w:rPr>
            </w:pPr>
            <w:r w:rsidRPr="00C97C63">
              <w:rPr>
                <w:rFonts w:ascii="Times New Roman" w:hAnsi="Times New Roman" w:eastAsia="Times New Roman" w:cs="Times New Roman"/>
                <w:b/>
                <w:bCs/>
                <w:sz w:val="20"/>
                <w:szCs w:val="24"/>
                <w:lang w:eastAsia="en-IN"/>
              </w:rPr>
              <w:t>Price Range</w:t>
            </w:r>
          </w:p>
        </w:tc>
      </w:tr>
      <w:tr w:rsidRPr="00C97C63" w:rsidR="00C97C63" w:rsidTr="00C97C63" w14:paraId="1CFA4AD8" w14:textId="77777777">
        <w:tc>
          <w:tcPr>
            <w:tcW w:w="0" w:type="auto"/>
            <w:shd w:val="clear" w:color="auto" w:fill="auto"/>
            <w:tcMar>
              <w:top w:w="0" w:type="dxa"/>
              <w:left w:w="0" w:type="dxa"/>
              <w:bottom w:w="0" w:type="dxa"/>
              <w:right w:w="0" w:type="dxa"/>
            </w:tcMar>
            <w:vAlign w:val="center"/>
            <w:hideMark/>
          </w:tcPr>
          <w:p w:rsidRPr="00C97C63" w:rsidR="00C97C63" w:rsidP="00C97C63" w:rsidRDefault="00C97C63" w14:paraId="278BD2AA" w14:textId="77777777">
            <w:pPr>
              <w:spacing w:after="0" w:line="240" w:lineRule="auto"/>
              <w:rPr>
                <w:rFonts w:ascii="Times New Roman" w:hAnsi="Times New Roman" w:eastAsia="Times New Roman" w:cs="Times New Roman"/>
                <w:sz w:val="20"/>
                <w:szCs w:val="24"/>
                <w:lang w:eastAsia="en-IN"/>
              </w:rPr>
            </w:pPr>
            <w:r w:rsidRPr="00C97C63">
              <w:rPr>
                <w:rFonts w:ascii="Times New Roman" w:hAnsi="Times New Roman" w:eastAsia="Times New Roman" w:cs="Times New Roman"/>
                <w:b/>
                <w:bCs/>
                <w:sz w:val="20"/>
                <w:szCs w:val="24"/>
                <w:lang w:eastAsia="en-IN"/>
              </w:rPr>
              <w:t>MD (Psychiatrist)</w:t>
            </w:r>
          </w:p>
        </w:tc>
        <w:tc>
          <w:tcPr>
            <w:tcW w:w="0" w:type="auto"/>
            <w:shd w:val="clear" w:color="auto" w:fill="auto"/>
            <w:tcMar>
              <w:top w:w="0" w:type="dxa"/>
              <w:left w:w="0" w:type="dxa"/>
              <w:bottom w:w="0" w:type="dxa"/>
              <w:right w:w="0" w:type="dxa"/>
            </w:tcMar>
            <w:vAlign w:val="center"/>
            <w:hideMark/>
          </w:tcPr>
          <w:p w:rsidRPr="00C97C63" w:rsidR="00C97C63" w:rsidP="00C97C63" w:rsidRDefault="00C97C63" w14:paraId="3A1D9C19" w14:textId="77777777">
            <w:pPr>
              <w:spacing w:after="0" w:line="240" w:lineRule="auto"/>
              <w:rPr>
                <w:rFonts w:ascii="Times New Roman" w:hAnsi="Times New Roman" w:eastAsia="Times New Roman" w:cs="Times New Roman"/>
                <w:sz w:val="20"/>
                <w:szCs w:val="24"/>
                <w:lang w:eastAsia="en-IN"/>
              </w:rPr>
            </w:pPr>
            <w:r w:rsidRPr="00C97C63">
              <w:rPr>
                <w:rFonts w:ascii="Times New Roman" w:hAnsi="Times New Roman" w:eastAsia="Times New Roman" w:cs="Times New Roman"/>
                <w:sz w:val="20"/>
                <w:szCs w:val="24"/>
                <w:lang w:eastAsia="en-IN"/>
              </w:rPr>
              <w:t>$450 </w:t>
            </w:r>
          </w:p>
        </w:tc>
      </w:tr>
      <w:tr w:rsidRPr="00C97C63" w:rsidR="00C97C63" w:rsidTr="00C97C63" w14:paraId="4FF9B43A" w14:textId="77777777">
        <w:tc>
          <w:tcPr>
            <w:tcW w:w="0" w:type="auto"/>
            <w:shd w:val="clear" w:color="auto" w:fill="auto"/>
            <w:tcMar>
              <w:top w:w="0" w:type="dxa"/>
              <w:left w:w="0" w:type="dxa"/>
              <w:bottom w:w="0" w:type="dxa"/>
              <w:right w:w="0" w:type="dxa"/>
            </w:tcMar>
            <w:vAlign w:val="center"/>
            <w:hideMark/>
          </w:tcPr>
          <w:p w:rsidRPr="00C97C63" w:rsidR="00C97C63" w:rsidP="00C97C63" w:rsidRDefault="00C97C63" w14:paraId="4915F930" w14:textId="77777777">
            <w:pPr>
              <w:spacing w:after="0" w:line="240" w:lineRule="auto"/>
              <w:rPr>
                <w:rFonts w:ascii="Times New Roman" w:hAnsi="Times New Roman" w:eastAsia="Times New Roman" w:cs="Times New Roman"/>
                <w:sz w:val="20"/>
                <w:szCs w:val="24"/>
                <w:lang w:eastAsia="en-IN"/>
              </w:rPr>
            </w:pPr>
            <w:r w:rsidRPr="00C97C63">
              <w:rPr>
                <w:rFonts w:ascii="Times New Roman" w:hAnsi="Times New Roman" w:eastAsia="Times New Roman" w:cs="Times New Roman"/>
                <w:b/>
                <w:bCs/>
                <w:sz w:val="20"/>
                <w:szCs w:val="24"/>
                <w:lang w:eastAsia="en-IN"/>
              </w:rPr>
              <w:t>PMHNP (Nurse Practitioner)</w:t>
            </w:r>
          </w:p>
        </w:tc>
        <w:tc>
          <w:tcPr>
            <w:tcW w:w="0" w:type="auto"/>
            <w:shd w:val="clear" w:color="auto" w:fill="auto"/>
            <w:tcMar>
              <w:top w:w="0" w:type="dxa"/>
              <w:left w:w="0" w:type="dxa"/>
              <w:bottom w:w="0" w:type="dxa"/>
              <w:right w:w="0" w:type="dxa"/>
            </w:tcMar>
            <w:vAlign w:val="center"/>
            <w:hideMark/>
          </w:tcPr>
          <w:p w:rsidRPr="00C97C63" w:rsidR="00C97C63" w:rsidP="00C97C63" w:rsidRDefault="00C97C63" w14:paraId="6B059388" w14:textId="77777777">
            <w:pPr>
              <w:spacing w:after="0" w:line="240" w:lineRule="auto"/>
              <w:rPr>
                <w:rFonts w:ascii="Times New Roman" w:hAnsi="Times New Roman" w:eastAsia="Times New Roman" w:cs="Times New Roman"/>
                <w:sz w:val="20"/>
                <w:szCs w:val="24"/>
                <w:lang w:eastAsia="en-IN"/>
              </w:rPr>
            </w:pPr>
            <w:r w:rsidRPr="00C97C63">
              <w:rPr>
                <w:rFonts w:ascii="Times New Roman" w:hAnsi="Times New Roman" w:eastAsia="Times New Roman" w:cs="Times New Roman"/>
                <w:sz w:val="20"/>
                <w:szCs w:val="24"/>
                <w:lang w:eastAsia="en-IN"/>
              </w:rPr>
              <w:t> $300</w:t>
            </w:r>
          </w:p>
        </w:tc>
      </w:tr>
    </w:tbl>
    <w:p w:rsidRPr="00C97C63" w:rsidR="00C97C63" w:rsidP="00C97C63" w:rsidRDefault="00C97C63" w14:paraId="3983FD99" w14:textId="77777777">
      <w:pPr>
        <w:shd w:val="clear" w:color="auto" w:fill="FFFFFF"/>
        <w:spacing w:after="150" w:line="240" w:lineRule="auto"/>
        <w:rPr>
          <w:rFonts w:ascii="Helvetica" w:hAnsi="Helvetica" w:eastAsia="Times New Roman" w:cs="Helvetica"/>
          <w:color w:val="000000"/>
          <w:sz w:val="18"/>
          <w:szCs w:val="21"/>
          <w:lang w:eastAsia="en-IN"/>
        </w:rPr>
      </w:pPr>
    </w:p>
    <w:p w:rsidRPr="00C97C63" w:rsidR="00C97C63" w:rsidP="00C97C63" w:rsidRDefault="00C97C63" w14:paraId="17A498F9" w14:textId="77777777">
      <w:pPr>
        <w:shd w:val="clear" w:color="auto" w:fill="FFFFFF"/>
        <w:spacing w:before="300" w:after="150" w:line="293" w:lineRule="atLeast"/>
        <w:outlineLvl w:val="2"/>
        <w:rPr>
          <w:rFonts w:ascii="inherit" w:hAnsi="inherit" w:eastAsia="Times New Roman" w:cs="Helvetica"/>
          <w:b/>
          <w:bCs/>
          <w:color w:val="000000"/>
          <w:sz w:val="20"/>
          <w:szCs w:val="24"/>
          <w:lang w:eastAsia="en-IN"/>
        </w:rPr>
      </w:pPr>
      <w:r w:rsidRPr="00C97C63">
        <w:rPr>
          <w:rFonts w:ascii="Segoe UI Emoji" w:hAnsi="Segoe UI Emoji" w:eastAsia="Times New Roman" w:cs="Segoe UI Emoji"/>
          <w:b/>
          <w:bCs/>
          <w:color w:val="000000"/>
          <w:sz w:val="20"/>
          <w:szCs w:val="24"/>
          <w:lang w:eastAsia="en-IN"/>
        </w:rPr>
        <w:t>🔍</w:t>
      </w:r>
      <w:r w:rsidRPr="00C97C63">
        <w:rPr>
          <w:rFonts w:ascii="inherit" w:hAnsi="inherit" w:eastAsia="Times New Roman" w:cs="Helvetica"/>
          <w:b/>
          <w:bCs/>
          <w:color w:val="000000"/>
          <w:sz w:val="20"/>
          <w:szCs w:val="24"/>
          <w:lang w:eastAsia="en-IN"/>
        </w:rPr>
        <w:t xml:space="preserve"> 2. Follow-Up Appointments</w:t>
      </w:r>
    </w:p>
    <w:tbl>
      <w:tblPr>
        <w:tblW w:w="0" w:type="auto"/>
        <w:tblCellMar>
          <w:top w:w="15" w:type="dxa"/>
          <w:left w:w="15" w:type="dxa"/>
          <w:bottom w:w="15" w:type="dxa"/>
          <w:right w:w="15" w:type="dxa"/>
        </w:tblCellMar>
        <w:tblLook w:val="04A0" w:firstRow="1" w:lastRow="0" w:firstColumn="1" w:lastColumn="0" w:noHBand="0" w:noVBand="1"/>
      </w:tblPr>
      <w:tblGrid>
        <w:gridCol w:w="1162"/>
        <w:gridCol w:w="1328"/>
        <w:gridCol w:w="1228"/>
      </w:tblGrid>
      <w:tr w:rsidRPr="00C97C63" w:rsidR="00C97C63" w:rsidTr="00C97C63" w14:paraId="799C785F" w14:textId="77777777">
        <w:trPr>
          <w:tblHeader/>
        </w:trPr>
        <w:tc>
          <w:tcPr>
            <w:tcW w:w="0" w:type="auto"/>
            <w:shd w:val="clear" w:color="auto" w:fill="auto"/>
            <w:tcMar>
              <w:top w:w="0" w:type="dxa"/>
              <w:left w:w="0" w:type="dxa"/>
              <w:bottom w:w="0" w:type="dxa"/>
              <w:right w:w="0" w:type="dxa"/>
            </w:tcMar>
            <w:vAlign w:val="center"/>
            <w:hideMark/>
          </w:tcPr>
          <w:p w:rsidRPr="00C97C63" w:rsidR="00C97C63" w:rsidP="00C97C63" w:rsidRDefault="00C97C63" w14:paraId="208D3963" w14:textId="77777777">
            <w:pPr>
              <w:spacing w:after="0" w:line="240" w:lineRule="auto"/>
              <w:rPr>
                <w:rFonts w:ascii="Times New Roman" w:hAnsi="Times New Roman" w:eastAsia="Times New Roman" w:cs="Times New Roman"/>
                <w:b/>
                <w:bCs/>
                <w:sz w:val="20"/>
                <w:szCs w:val="24"/>
                <w:lang w:eastAsia="en-IN"/>
              </w:rPr>
            </w:pPr>
            <w:r w:rsidRPr="00C97C63">
              <w:rPr>
                <w:rFonts w:ascii="Times New Roman" w:hAnsi="Times New Roman" w:eastAsia="Times New Roman" w:cs="Times New Roman"/>
                <w:b/>
                <w:bCs/>
                <w:sz w:val="20"/>
                <w:szCs w:val="24"/>
                <w:lang w:eastAsia="en-IN"/>
              </w:rPr>
              <w:t>Length.          </w:t>
            </w:r>
          </w:p>
        </w:tc>
        <w:tc>
          <w:tcPr>
            <w:tcW w:w="0" w:type="auto"/>
            <w:shd w:val="clear" w:color="auto" w:fill="auto"/>
            <w:tcMar>
              <w:top w:w="0" w:type="dxa"/>
              <w:left w:w="0" w:type="dxa"/>
              <w:bottom w:w="0" w:type="dxa"/>
              <w:right w:w="0" w:type="dxa"/>
            </w:tcMar>
            <w:vAlign w:val="center"/>
            <w:hideMark/>
          </w:tcPr>
          <w:p w:rsidRPr="00C97C63" w:rsidR="00C97C63" w:rsidP="00C97C63" w:rsidRDefault="00C97C63" w14:paraId="64DF55E4" w14:textId="77777777">
            <w:pPr>
              <w:spacing w:after="0" w:line="240" w:lineRule="auto"/>
              <w:rPr>
                <w:rFonts w:ascii="Times New Roman" w:hAnsi="Times New Roman" w:eastAsia="Times New Roman" w:cs="Times New Roman"/>
                <w:b/>
                <w:bCs/>
                <w:sz w:val="20"/>
                <w:szCs w:val="24"/>
                <w:lang w:eastAsia="en-IN"/>
              </w:rPr>
            </w:pPr>
            <w:r w:rsidRPr="00C97C63">
              <w:rPr>
                <w:rFonts w:ascii="Times New Roman" w:hAnsi="Times New Roman" w:eastAsia="Times New Roman" w:cs="Times New Roman"/>
                <w:b/>
                <w:bCs/>
                <w:sz w:val="20"/>
                <w:szCs w:val="24"/>
                <w:lang w:eastAsia="en-IN"/>
              </w:rPr>
              <w:t>MD Price          </w:t>
            </w:r>
          </w:p>
        </w:tc>
        <w:tc>
          <w:tcPr>
            <w:tcW w:w="0" w:type="auto"/>
            <w:shd w:val="clear" w:color="auto" w:fill="auto"/>
            <w:tcMar>
              <w:top w:w="0" w:type="dxa"/>
              <w:left w:w="0" w:type="dxa"/>
              <w:bottom w:w="0" w:type="dxa"/>
              <w:right w:w="0" w:type="dxa"/>
            </w:tcMar>
            <w:vAlign w:val="center"/>
            <w:hideMark/>
          </w:tcPr>
          <w:p w:rsidRPr="00C97C63" w:rsidR="00C97C63" w:rsidP="00C97C63" w:rsidRDefault="00C97C63" w14:paraId="66EEFE3E" w14:textId="77777777">
            <w:pPr>
              <w:spacing w:after="0" w:line="240" w:lineRule="auto"/>
              <w:rPr>
                <w:rFonts w:ascii="Times New Roman" w:hAnsi="Times New Roman" w:eastAsia="Times New Roman" w:cs="Times New Roman"/>
                <w:b/>
                <w:bCs/>
                <w:sz w:val="20"/>
                <w:szCs w:val="24"/>
                <w:lang w:eastAsia="en-IN"/>
              </w:rPr>
            </w:pPr>
            <w:r w:rsidRPr="00C97C63">
              <w:rPr>
                <w:rFonts w:ascii="Times New Roman" w:hAnsi="Times New Roman" w:eastAsia="Times New Roman" w:cs="Times New Roman"/>
                <w:b/>
                <w:bCs/>
                <w:sz w:val="20"/>
                <w:szCs w:val="24"/>
                <w:lang w:eastAsia="en-IN"/>
              </w:rPr>
              <w:t>PMHNP Price</w:t>
            </w:r>
          </w:p>
        </w:tc>
      </w:tr>
      <w:tr w:rsidRPr="00C97C63" w:rsidR="00C97C63" w:rsidTr="00C97C63" w14:paraId="4FB66282" w14:textId="77777777">
        <w:tc>
          <w:tcPr>
            <w:tcW w:w="0" w:type="auto"/>
            <w:shd w:val="clear" w:color="auto" w:fill="auto"/>
            <w:tcMar>
              <w:top w:w="0" w:type="dxa"/>
              <w:left w:w="0" w:type="dxa"/>
              <w:bottom w:w="0" w:type="dxa"/>
              <w:right w:w="0" w:type="dxa"/>
            </w:tcMar>
            <w:vAlign w:val="center"/>
            <w:hideMark/>
          </w:tcPr>
          <w:p w:rsidRPr="00C97C63" w:rsidR="00C97C63" w:rsidP="00C97C63" w:rsidRDefault="00C97C63" w14:paraId="02C2CB47" w14:textId="77777777">
            <w:pPr>
              <w:spacing w:after="0" w:line="240" w:lineRule="auto"/>
              <w:rPr>
                <w:rFonts w:ascii="Times New Roman" w:hAnsi="Times New Roman" w:eastAsia="Times New Roman" w:cs="Times New Roman"/>
                <w:sz w:val="20"/>
                <w:szCs w:val="24"/>
                <w:lang w:eastAsia="en-IN"/>
              </w:rPr>
            </w:pPr>
            <w:r w:rsidRPr="00C97C63">
              <w:rPr>
                <w:rFonts w:ascii="Times New Roman" w:hAnsi="Times New Roman" w:eastAsia="Times New Roman" w:cs="Times New Roman"/>
                <w:b/>
                <w:bCs/>
                <w:sz w:val="20"/>
                <w:szCs w:val="24"/>
                <w:lang w:eastAsia="en-IN"/>
              </w:rPr>
              <w:t>50 min</w:t>
            </w:r>
          </w:p>
        </w:tc>
        <w:tc>
          <w:tcPr>
            <w:tcW w:w="0" w:type="auto"/>
            <w:shd w:val="clear" w:color="auto" w:fill="auto"/>
            <w:tcMar>
              <w:top w:w="0" w:type="dxa"/>
              <w:left w:w="0" w:type="dxa"/>
              <w:bottom w:w="0" w:type="dxa"/>
              <w:right w:w="0" w:type="dxa"/>
            </w:tcMar>
            <w:vAlign w:val="center"/>
            <w:hideMark/>
          </w:tcPr>
          <w:p w:rsidRPr="00C97C63" w:rsidR="00C97C63" w:rsidP="00C97C63" w:rsidRDefault="00C97C63" w14:paraId="05FD1287" w14:textId="77777777">
            <w:pPr>
              <w:spacing w:after="0" w:line="240" w:lineRule="auto"/>
              <w:rPr>
                <w:rFonts w:ascii="Times New Roman" w:hAnsi="Times New Roman" w:eastAsia="Times New Roman" w:cs="Times New Roman"/>
                <w:sz w:val="20"/>
                <w:szCs w:val="24"/>
                <w:lang w:eastAsia="en-IN"/>
              </w:rPr>
            </w:pPr>
            <w:r w:rsidRPr="00C97C63">
              <w:rPr>
                <w:rFonts w:ascii="Times New Roman" w:hAnsi="Times New Roman" w:eastAsia="Times New Roman" w:cs="Times New Roman"/>
                <w:sz w:val="20"/>
                <w:szCs w:val="24"/>
                <w:lang w:eastAsia="en-IN"/>
              </w:rPr>
              <w:t> $300</w:t>
            </w:r>
          </w:p>
        </w:tc>
        <w:tc>
          <w:tcPr>
            <w:tcW w:w="0" w:type="auto"/>
            <w:shd w:val="clear" w:color="auto" w:fill="auto"/>
            <w:tcMar>
              <w:top w:w="0" w:type="dxa"/>
              <w:left w:w="0" w:type="dxa"/>
              <w:bottom w:w="0" w:type="dxa"/>
              <w:right w:w="0" w:type="dxa"/>
            </w:tcMar>
            <w:vAlign w:val="center"/>
            <w:hideMark/>
          </w:tcPr>
          <w:p w:rsidRPr="00C97C63" w:rsidR="00C97C63" w:rsidP="00C97C63" w:rsidRDefault="00C97C63" w14:paraId="58BC6D35" w14:textId="77777777">
            <w:pPr>
              <w:spacing w:after="0" w:line="240" w:lineRule="auto"/>
              <w:rPr>
                <w:rFonts w:ascii="Times New Roman" w:hAnsi="Times New Roman" w:eastAsia="Times New Roman" w:cs="Times New Roman"/>
                <w:sz w:val="20"/>
                <w:szCs w:val="24"/>
                <w:lang w:eastAsia="en-IN"/>
              </w:rPr>
            </w:pPr>
            <w:r w:rsidRPr="00C97C63">
              <w:rPr>
                <w:rFonts w:ascii="Times New Roman" w:hAnsi="Times New Roman" w:eastAsia="Times New Roman" w:cs="Times New Roman"/>
                <w:sz w:val="20"/>
                <w:szCs w:val="24"/>
                <w:lang w:eastAsia="en-IN"/>
              </w:rPr>
              <w:t>$200</w:t>
            </w:r>
          </w:p>
        </w:tc>
      </w:tr>
      <w:tr w:rsidRPr="00C97C63" w:rsidR="00C97C63" w:rsidTr="00C97C63" w14:paraId="083F4A8D" w14:textId="77777777">
        <w:tc>
          <w:tcPr>
            <w:tcW w:w="0" w:type="auto"/>
            <w:shd w:val="clear" w:color="auto" w:fill="auto"/>
            <w:tcMar>
              <w:top w:w="0" w:type="dxa"/>
              <w:left w:w="0" w:type="dxa"/>
              <w:bottom w:w="0" w:type="dxa"/>
              <w:right w:w="0" w:type="dxa"/>
            </w:tcMar>
            <w:vAlign w:val="center"/>
            <w:hideMark/>
          </w:tcPr>
          <w:p w:rsidRPr="00C97C63" w:rsidR="00C97C63" w:rsidP="00C97C63" w:rsidRDefault="00C97C63" w14:paraId="22EE0519" w14:textId="77777777">
            <w:pPr>
              <w:spacing w:after="0" w:line="240" w:lineRule="auto"/>
              <w:rPr>
                <w:rFonts w:ascii="Times New Roman" w:hAnsi="Times New Roman" w:eastAsia="Times New Roman" w:cs="Times New Roman"/>
                <w:sz w:val="20"/>
                <w:szCs w:val="24"/>
                <w:lang w:eastAsia="en-IN"/>
              </w:rPr>
            </w:pPr>
            <w:r w:rsidRPr="00C97C63">
              <w:rPr>
                <w:rFonts w:ascii="Times New Roman" w:hAnsi="Times New Roman" w:eastAsia="Times New Roman" w:cs="Times New Roman"/>
                <w:b/>
                <w:bCs/>
                <w:sz w:val="20"/>
                <w:szCs w:val="24"/>
                <w:lang w:eastAsia="en-IN"/>
              </w:rPr>
              <w:t>30  min</w:t>
            </w:r>
          </w:p>
        </w:tc>
        <w:tc>
          <w:tcPr>
            <w:tcW w:w="0" w:type="auto"/>
            <w:shd w:val="clear" w:color="auto" w:fill="auto"/>
            <w:tcMar>
              <w:top w:w="0" w:type="dxa"/>
              <w:left w:w="0" w:type="dxa"/>
              <w:bottom w:w="0" w:type="dxa"/>
              <w:right w:w="0" w:type="dxa"/>
            </w:tcMar>
            <w:vAlign w:val="center"/>
            <w:hideMark/>
          </w:tcPr>
          <w:p w:rsidRPr="00C97C63" w:rsidR="00C97C63" w:rsidP="00C97C63" w:rsidRDefault="00C97C63" w14:paraId="20464AD4" w14:textId="77777777">
            <w:pPr>
              <w:spacing w:after="0" w:line="240" w:lineRule="auto"/>
              <w:rPr>
                <w:rFonts w:ascii="Times New Roman" w:hAnsi="Times New Roman" w:eastAsia="Times New Roman" w:cs="Times New Roman"/>
                <w:sz w:val="20"/>
                <w:szCs w:val="24"/>
                <w:lang w:eastAsia="en-IN"/>
              </w:rPr>
            </w:pPr>
            <w:r w:rsidRPr="00C97C63">
              <w:rPr>
                <w:rFonts w:ascii="Times New Roman" w:hAnsi="Times New Roman" w:eastAsia="Times New Roman" w:cs="Times New Roman"/>
                <w:sz w:val="20"/>
                <w:szCs w:val="24"/>
                <w:lang w:eastAsia="en-IN"/>
              </w:rPr>
              <w:t>$250</w:t>
            </w:r>
          </w:p>
        </w:tc>
        <w:tc>
          <w:tcPr>
            <w:tcW w:w="0" w:type="auto"/>
            <w:shd w:val="clear" w:color="auto" w:fill="auto"/>
            <w:tcMar>
              <w:top w:w="0" w:type="dxa"/>
              <w:left w:w="0" w:type="dxa"/>
              <w:bottom w:w="0" w:type="dxa"/>
              <w:right w:w="0" w:type="dxa"/>
            </w:tcMar>
            <w:vAlign w:val="center"/>
            <w:hideMark/>
          </w:tcPr>
          <w:p w:rsidRPr="00C97C63" w:rsidR="00C97C63" w:rsidP="00C97C63" w:rsidRDefault="00C97C63" w14:paraId="43B16A14" w14:textId="77777777">
            <w:pPr>
              <w:spacing w:after="0" w:line="240" w:lineRule="auto"/>
              <w:rPr>
                <w:rFonts w:ascii="Times New Roman" w:hAnsi="Times New Roman" w:eastAsia="Times New Roman" w:cs="Times New Roman"/>
                <w:sz w:val="20"/>
                <w:szCs w:val="24"/>
                <w:lang w:eastAsia="en-IN"/>
              </w:rPr>
            </w:pPr>
            <w:r w:rsidRPr="00C97C63">
              <w:rPr>
                <w:rFonts w:ascii="Times New Roman" w:hAnsi="Times New Roman" w:eastAsia="Times New Roman" w:cs="Times New Roman"/>
                <w:sz w:val="20"/>
                <w:szCs w:val="24"/>
                <w:lang w:eastAsia="en-IN"/>
              </w:rPr>
              <w:t>$150</w:t>
            </w:r>
          </w:p>
        </w:tc>
      </w:tr>
    </w:tbl>
    <w:p w:rsidRPr="00C97C63" w:rsidR="00C97C63" w:rsidP="00C97C63" w:rsidRDefault="00C97C63" w14:paraId="7F1BA90F" w14:textId="77777777">
      <w:pPr>
        <w:shd w:val="clear" w:color="auto" w:fill="FFFFFF"/>
        <w:spacing w:before="300" w:after="150" w:line="293" w:lineRule="atLeast"/>
        <w:outlineLvl w:val="2"/>
        <w:rPr>
          <w:rFonts w:ascii="inherit" w:hAnsi="inherit" w:eastAsia="Times New Roman" w:cs="Helvetica"/>
          <w:b/>
          <w:bCs/>
          <w:color w:val="000000"/>
          <w:sz w:val="20"/>
          <w:szCs w:val="24"/>
          <w:lang w:eastAsia="en-IN"/>
        </w:rPr>
      </w:pPr>
      <w:r w:rsidRPr="00C97C63">
        <w:rPr>
          <w:rFonts w:ascii="Segoe UI Emoji" w:hAnsi="Segoe UI Emoji" w:eastAsia="Times New Roman" w:cs="Segoe UI Emoji"/>
          <w:b/>
          <w:bCs/>
          <w:color w:val="000000"/>
          <w:sz w:val="20"/>
          <w:szCs w:val="24"/>
          <w:lang w:eastAsia="en-IN"/>
        </w:rPr>
        <w:t>💬</w:t>
      </w:r>
      <w:r w:rsidRPr="00C97C63">
        <w:rPr>
          <w:rFonts w:ascii="inherit" w:hAnsi="inherit" w:eastAsia="Times New Roman" w:cs="Helvetica"/>
          <w:b/>
          <w:bCs/>
          <w:color w:val="000000"/>
          <w:sz w:val="20"/>
          <w:szCs w:val="24"/>
          <w:lang w:eastAsia="en-IN"/>
        </w:rPr>
        <w:t xml:space="preserve"> 3. 15-Minute Complimentary Consultation (thoughts on this?)</w:t>
      </w:r>
    </w:p>
    <w:p w:rsidRPr="00C97C63" w:rsidR="00C97C63" w:rsidP="00C97C63" w:rsidRDefault="00C97C63" w14:paraId="63319A3C" w14:textId="77777777">
      <w:pPr>
        <w:numPr>
          <w:ilvl w:val="0"/>
          <w:numId w:val="5"/>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Great for screening fit &amp; symptoms</w:t>
      </w:r>
    </w:p>
    <w:p w:rsidRPr="00C97C63" w:rsidR="00C97C63" w:rsidP="00C97C63" w:rsidRDefault="00C97C63" w14:paraId="00F6DE52" w14:textId="77777777">
      <w:pPr>
        <w:numPr>
          <w:ilvl w:val="0"/>
          <w:numId w:val="5"/>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Not a formal evaluation</w:t>
      </w:r>
    </w:p>
    <w:p w:rsidRPr="00C97C63" w:rsidR="00C97C63" w:rsidP="00C97C63" w:rsidRDefault="00C97C63" w14:paraId="19BBA032" w14:textId="77777777">
      <w:pPr>
        <w:numPr>
          <w:ilvl w:val="0"/>
          <w:numId w:val="5"/>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This is not a medical advice but a conversation to determine if you’re the right fit</w:t>
      </w:r>
    </w:p>
    <w:p w:rsidRPr="00C97C63" w:rsidR="00C97C63" w:rsidP="00C97C63" w:rsidRDefault="00C97C63" w14:paraId="4DFD5EAE" w14:textId="77777777">
      <w:pPr>
        <w:shd w:val="clear" w:color="auto" w:fill="FFFFFF"/>
        <w:spacing w:after="0" w:line="240" w:lineRule="auto"/>
        <w:rPr>
          <w:rFonts w:ascii="Helvetica" w:hAnsi="Helvetica" w:eastAsia="Times New Roman" w:cs="Helvetica"/>
          <w:color w:val="253540"/>
          <w:sz w:val="18"/>
          <w:szCs w:val="21"/>
          <w:lang w:eastAsia="en-IN"/>
        </w:rPr>
      </w:pPr>
    </w:p>
    <w:p w:rsidRPr="00C97C63" w:rsidR="00C97C63" w:rsidP="00C97C63" w:rsidRDefault="00C97C63" w14:paraId="0C260741" w14:textId="77777777">
      <w:pPr>
        <w:shd w:val="clear" w:color="auto" w:fill="FFFFFF"/>
        <w:spacing w:before="300" w:after="150" w:line="293" w:lineRule="atLeast"/>
        <w:outlineLvl w:val="1"/>
        <w:rPr>
          <w:rFonts w:ascii="inherit" w:hAnsi="inherit" w:eastAsia="Times New Roman" w:cs="Helvetica"/>
          <w:b/>
          <w:bCs/>
          <w:color w:val="000000"/>
          <w:sz w:val="32"/>
          <w:szCs w:val="36"/>
          <w:lang w:eastAsia="en-IN"/>
        </w:rPr>
      </w:pPr>
      <w:r w:rsidRPr="00C97C63">
        <w:rPr>
          <w:rFonts w:ascii="inherit" w:hAnsi="inherit" w:eastAsia="Times New Roman" w:cs="Helvetica"/>
          <w:b/>
          <w:bCs/>
          <w:color w:val="000000"/>
          <w:sz w:val="32"/>
          <w:szCs w:val="36"/>
          <w:lang w:eastAsia="en-IN"/>
        </w:rPr>
        <w:t>Why We Don’t Work with Insurance</w:t>
      </w:r>
    </w:p>
    <w:p w:rsidRPr="00C97C63" w:rsidR="00C97C63" w:rsidP="00C97C63" w:rsidRDefault="00C97C63" w14:paraId="29F0EFBA"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At Audara,  we’ve made the intentional choice to </w:t>
      </w:r>
      <w:r w:rsidRPr="00C97C63">
        <w:rPr>
          <w:rFonts w:ascii="Helvetica" w:hAnsi="Helvetica" w:eastAsia="Times New Roman" w:cs="Helvetica"/>
          <w:b/>
          <w:bCs/>
          <w:color w:val="000000"/>
          <w:sz w:val="18"/>
          <w:szCs w:val="21"/>
          <w:lang w:eastAsia="en-IN"/>
        </w:rPr>
        <w:t>not work directly with insurance companies</w:t>
      </w:r>
      <w:r w:rsidRPr="00C97C63">
        <w:rPr>
          <w:rFonts w:ascii="Helvetica" w:hAnsi="Helvetica" w:eastAsia="Times New Roman" w:cs="Helvetica"/>
          <w:color w:val="000000"/>
          <w:sz w:val="18"/>
          <w:szCs w:val="21"/>
          <w:lang w:eastAsia="en-IN"/>
        </w:rPr>
        <w:t>. This allows us to provide the highest quality, personalized care without the limitations and delays often imposed by insurance carriers.</w:t>
      </w:r>
    </w:p>
    <w:p w:rsidRPr="00C97C63" w:rsidR="00C97C63" w:rsidP="00C97C63" w:rsidRDefault="00C97C63" w14:paraId="1B29855E" w14:textId="77777777">
      <w:pPr>
        <w:shd w:val="clear" w:color="auto" w:fill="FFFFFF"/>
        <w:spacing w:before="300" w:after="150" w:line="293" w:lineRule="atLeast"/>
        <w:outlineLvl w:val="2"/>
        <w:rPr>
          <w:rFonts w:ascii="inherit" w:hAnsi="inherit" w:eastAsia="Times New Roman" w:cs="Helvetica"/>
          <w:b/>
          <w:bCs/>
          <w:color w:val="000000"/>
          <w:sz w:val="20"/>
          <w:szCs w:val="24"/>
          <w:lang w:eastAsia="en-IN"/>
        </w:rPr>
      </w:pPr>
      <w:r w:rsidRPr="00C97C63">
        <w:rPr>
          <w:rFonts w:ascii="inherit" w:hAnsi="inherit" w:eastAsia="Times New Roman" w:cs="Helvetica"/>
          <w:b/>
          <w:bCs/>
          <w:color w:val="000000"/>
          <w:sz w:val="20"/>
          <w:szCs w:val="24"/>
          <w:lang w:eastAsia="en-IN"/>
        </w:rPr>
        <w:t>What Cash-Pay Means for You:</w:t>
      </w:r>
    </w:p>
    <w:p w:rsidRPr="00C97C63" w:rsidR="00C97C63" w:rsidP="00C97C63" w:rsidRDefault="00C97C63" w14:paraId="22EE35FA" w14:textId="77777777">
      <w:pPr>
        <w:numPr>
          <w:ilvl w:val="0"/>
          <w:numId w:val="6"/>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b/>
          <w:bCs/>
          <w:color w:val="253540"/>
          <w:sz w:val="18"/>
          <w:szCs w:val="21"/>
          <w:lang w:eastAsia="en-IN"/>
        </w:rPr>
        <w:t>Longer, more meaningful appointments</w:t>
      </w:r>
      <w:r w:rsidRPr="00C97C63">
        <w:rPr>
          <w:rFonts w:ascii="Helvetica" w:hAnsi="Helvetica" w:eastAsia="Times New Roman" w:cs="Helvetica"/>
          <w:color w:val="253540"/>
          <w:sz w:val="18"/>
          <w:szCs w:val="21"/>
          <w:lang w:eastAsia="en-IN"/>
        </w:rPr>
        <w:br/>
      </w:r>
      <w:r w:rsidRPr="00C97C63">
        <w:rPr>
          <w:rFonts w:ascii="Helvetica" w:hAnsi="Helvetica" w:eastAsia="Times New Roman" w:cs="Helvetica"/>
          <w:color w:val="253540"/>
          <w:sz w:val="18"/>
          <w:szCs w:val="21"/>
          <w:lang w:eastAsia="en-IN"/>
        </w:rPr>
        <w:t>We take the time to truly understand your history, concerns, and goals. No rushed visits or arbitrary time limits.</w:t>
      </w:r>
    </w:p>
    <w:p w:rsidRPr="00C97C63" w:rsidR="00C97C63" w:rsidP="00C97C63" w:rsidRDefault="00C97C63" w14:paraId="27996E98" w14:textId="77777777">
      <w:pPr>
        <w:numPr>
          <w:ilvl w:val="0"/>
          <w:numId w:val="6"/>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b/>
          <w:bCs/>
          <w:color w:val="253540"/>
          <w:sz w:val="18"/>
          <w:szCs w:val="21"/>
          <w:lang w:eastAsia="en-IN"/>
        </w:rPr>
        <w:t>Treatment that’s tailored to </w:t>
      </w:r>
      <w:r w:rsidRPr="00C97C63">
        <w:rPr>
          <w:rFonts w:ascii="Helvetica" w:hAnsi="Helvetica" w:eastAsia="Times New Roman" w:cs="Helvetica"/>
          <w:b/>
          <w:bCs/>
          <w:i/>
          <w:iCs/>
          <w:color w:val="253540"/>
          <w:sz w:val="18"/>
          <w:szCs w:val="21"/>
          <w:lang w:eastAsia="en-IN"/>
        </w:rPr>
        <w:t>you</w:t>
      </w:r>
      <w:r w:rsidRPr="00C97C63">
        <w:rPr>
          <w:rFonts w:ascii="Helvetica" w:hAnsi="Helvetica" w:eastAsia="Times New Roman" w:cs="Helvetica"/>
          <w:color w:val="253540"/>
          <w:sz w:val="18"/>
          <w:szCs w:val="21"/>
          <w:lang w:eastAsia="en-IN"/>
        </w:rPr>
        <w:br/>
      </w:r>
      <w:r w:rsidRPr="00C97C63">
        <w:rPr>
          <w:rFonts w:ascii="Helvetica" w:hAnsi="Helvetica" w:eastAsia="Times New Roman" w:cs="Helvetica"/>
          <w:color w:val="253540"/>
          <w:sz w:val="18"/>
          <w:szCs w:val="21"/>
          <w:lang w:eastAsia="en-IN"/>
        </w:rPr>
        <w:t>We're free to choose the best treatment for your needs — not just what's covered by a particular insurance plan.</w:t>
      </w:r>
    </w:p>
    <w:p w:rsidRPr="00C97C63" w:rsidR="00C97C63" w:rsidP="00C97C63" w:rsidRDefault="00C97C63" w14:paraId="44348E97" w14:textId="77777777">
      <w:pPr>
        <w:numPr>
          <w:ilvl w:val="0"/>
          <w:numId w:val="6"/>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b/>
          <w:bCs/>
          <w:color w:val="253540"/>
          <w:sz w:val="18"/>
          <w:szCs w:val="21"/>
          <w:lang w:eastAsia="en-IN"/>
        </w:rPr>
        <w:t>Confidential and private care</w:t>
      </w:r>
      <w:r w:rsidRPr="00C97C63">
        <w:rPr>
          <w:rFonts w:ascii="Helvetica" w:hAnsi="Helvetica" w:eastAsia="Times New Roman" w:cs="Helvetica"/>
          <w:color w:val="253540"/>
          <w:sz w:val="18"/>
          <w:szCs w:val="21"/>
          <w:lang w:eastAsia="en-IN"/>
        </w:rPr>
        <w:br/>
      </w:r>
      <w:r w:rsidRPr="00C97C63">
        <w:rPr>
          <w:rFonts w:ascii="Helvetica" w:hAnsi="Helvetica" w:eastAsia="Times New Roman" w:cs="Helvetica"/>
          <w:color w:val="253540"/>
          <w:sz w:val="18"/>
          <w:szCs w:val="21"/>
          <w:lang w:eastAsia="en-IN"/>
        </w:rPr>
        <w:t>Your mental health information stays between you and your provider — not shared with insurers or third-party systems.</w:t>
      </w:r>
    </w:p>
    <w:p w:rsidRPr="00C97C63" w:rsidR="00C97C63" w:rsidP="00C97C63" w:rsidRDefault="00C97C63" w14:paraId="2F4F1ABC" w14:textId="77777777">
      <w:pPr>
        <w:numPr>
          <w:ilvl w:val="0"/>
          <w:numId w:val="6"/>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b/>
          <w:bCs/>
          <w:color w:val="253540"/>
          <w:sz w:val="18"/>
          <w:szCs w:val="21"/>
          <w:lang w:eastAsia="en-IN"/>
        </w:rPr>
        <w:t>Holistic options beyond traditional psychiatry</w:t>
      </w:r>
      <w:r w:rsidRPr="00C97C63">
        <w:rPr>
          <w:rFonts w:ascii="Helvetica" w:hAnsi="Helvetica" w:eastAsia="Times New Roman" w:cs="Helvetica"/>
          <w:color w:val="253540"/>
          <w:sz w:val="18"/>
          <w:szCs w:val="21"/>
          <w:lang w:eastAsia="en-IN"/>
        </w:rPr>
        <w:br/>
      </w:r>
      <w:r w:rsidRPr="00C97C63">
        <w:rPr>
          <w:rFonts w:ascii="Helvetica" w:hAnsi="Helvetica" w:eastAsia="Times New Roman" w:cs="Helvetica"/>
          <w:color w:val="253540"/>
          <w:sz w:val="18"/>
          <w:szCs w:val="21"/>
          <w:lang w:eastAsia="en-IN"/>
        </w:rPr>
        <w:t>We integrate nutrition, supplements, genetic testing, and therapeutic coaching — services insurance rarely covers.</w:t>
      </w:r>
    </w:p>
    <w:p w:rsidRPr="00C97C63" w:rsidR="00C97C63" w:rsidP="00C97C63" w:rsidRDefault="00C97C63" w14:paraId="08C17D03" w14:textId="77777777">
      <w:pPr>
        <w:shd w:val="clear" w:color="auto" w:fill="FFFFFF"/>
        <w:spacing w:after="150" w:line="240" w:lineRule="auto"/>
        <w:ind w:left="720"/>
        <w:rPr>
          <w:rFonts w:ascii="Helvetica" w:hAnsi="Helvetica" w:eastAsia="Times New Roman" w:cs="Helvetica"/>
          <w:color w:val="253540"/>
          <w:sz w:val="18"/>
          <w:szCs w:val="21"/>
          <w:lang w:eastAsia="en-IN"/>
        </w:rPr>
      </w:pPr>
    </w:p>
    <w:p w:rsidRPr="00C97C63" w:rsidR="00C97C63" w:rsidP="00C97C63" w:rsidRDefault="00C97C63" w14:paraId="01E57FFC" w14:textId="77777777">
      <w:pPr>
        <w:shd w:val="clear" w:color="auto" w:fill="FFFFFF"/>
        <w:spacing w:before="300" w:after="150" w:line="293" w:lineRule="atLeast"/>
        <w:ind w:left="720"/>
        <w:outlineLvl w:val="2"/>
        <w:rPr>
          <w:rFonts w:ascii="inherit" w:hAnsi="inherit" w:eastAsia="Times New Roman" w:cs="Helvetica"/>
          <w:b/>
          <w:bCs/>
          <w:color w:val="2A3B47"/>
          <w:sz w:val="20"/>
          <w:szCs w:val="24"/>
          <w:lang w:eastAsia="en-IN"/>
        </w:rPr>
      </w:pPr>
      <w:r w:rsidRPr="00C97C63">
        <w:rPr>
          <w:rFonts w:ascii="inherit" w:hAnsi="inherit" w:eastAsia="Times New Roman" w:cs="Helvetica"/>
          <w:b/>
          <w:bCs/>
          <w:color w:val="2A3B47"/>
          <w:sz w:val="20"/>
          <w:szCs w:val="24"/>
          <w:lang w:eastAsia="en-IN"/>
        </w:rPr>
        <w:t>Our Promise</w:t>
      </w:r>
    </w:p>
    <w:p w:rsidRPr="00C97C63" w:rsidR="00C97C63" w:rsidP="00C97C63" w:rsidRDefault="00C97C63" w14:paraId="5C6B9A3F" w14:textId="77777777">
      <w:pPr>
        <w:shd w:val="clear" w:color="auto" w:fill="FFFFFF"/>
        <w:spacing w:after="150" w:line="240" w:lineRule="auto"/>
        <w:ind w:left="720"/>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By staying independent from insurance, we’re able to uphold our commitment to providing thoughtful, evidence-based, integrative care — </w:t>
      </w:r>
      <w:r w:rsidRPr="00C97C63">
        <w:rPr>
          <w:rFonts w:ascii="Helvetica" w:hAnsi="Helvetica" w:eastAsia="Times New Roman" w:cs="Helvetica"/>
          <w:b/>
          <w:bCs/>
          <w:color w:val="253540"/>
          <w:sz w:val="18"/>
          <w:szCs w:val="21"/>
          <w:lang w:eastAsia="en-IN"/>
        </w:rPr>
        <w:t>focused entirely on you</w:t>
      </w:r>
      <w:r w:rsidRPr="00C97C63">
        <w:rPr>
          <w:rFonts w:ascii="Helvetica" w:hAnsi="Helvetica" w:eastAsia="Times New Roman" w:cs="Helvetica"/>
          <w:color w:val="253540"/>
          <w:sz w:val="18"/>
          <w:szCs w:val="21"/>
          <w:lang w:eastAsia="en-IN"/>
        </w:rPr>
        <w:t>, not paperwork or policy restrictions.</w:t>
      </w:r>
    </w:p>
    <w:p w:rsidRPr="00C97C63" w:rsidR="00C97C63" w:rsidP="00C97C63" w:rsidRDefault="00C97C63" w14:paraId="27094978" w14:textId="77777777">
      <w:pPr>
        <w:shd w:val="clear" w:color="auto" w:fill="FFFFFF"/>
        <w:spacing w:after="150" w:line="240" w:lineRule="auto"/>
        <w:ind w:left="720"/>
        <w:rPr>
          <w:rFonts w:ascii="Helvetica" w:hAnsi="Helvetica" w:eastAsia="Times New Roman" w:cs="Helvetica"/>
          <w:color w:val="253540"/>
          <w:sz w:val="18"/>
          <w:szCs w:val="21"/>
          <w:lang w:eastAsia="en-IN"/>
        </w:rPr>
      </w:pPr>
    </w:p>
    <w:p w:rsidRPr="00C97C63" w:rsidR="00C97C63" w:rsidP="00C97C63" w:rsidRDefault="00C97C63" w14:paraId="2A543E43" w14:textId="77777777">
      <w:pPr>
        <w:shd w:val="clear" w:color="auto" w:fill="FFFFFF"/>
        <w:spacing w:before="300" w:after="150" w:line="293" w:lineRule="atLeast"/>
        <w:ind w:left="720"/>
        <w:outlineLvl w:val="2"/>
        <w:rPr>
          <w:rFonts w:ascii="inherit" w:hAnsi="inherit" w:eastAsia="Times New Roman" w:cs="Helvetica"/>
          <w:b/>
          <w:bCs/>
          <w:color w:val="2A3B47"/>
          <w:sz w:val="20"/>
          <w:szCs w:val="24"/>
          <w:lang w:eastAsia="en-IN"/>
        </w:rPr>
      </w:pPr>
      <w:r w:rsidRPr="00C97C63">
        <w:rPr>
          <w:rFonts w:ascii="inherit" w:hAnsi="inherit" w:eastAsia="Times New Roman" w:cs="Helvetica"/>
          <w:b/>
          <w:bCs/>
          <w:color w:val="2A3B47"/>
          <w:sz w:val="20"/>
          <w:szCs w:val="24"/>
          <w:lang w:eastAsia="en-IN"/>
        </w:rPr>
        <w:t>Can I Still Use My Insurance?</w:t>
      </w:r>
    </w:p>
    <w:p w:rsidRPr="00C97C63" w:rsidR="00C97C63" w:rsidP="00C97C63" w:rsidRDefault="00C97C63" w14:paraId="7CE5569F" w14:textId="77777777">
      <w:pPr>
        <w:shd w:val="clear" w:color="auto" w:fill="FFFFFF"/>
        <w:spacing w:after="150" w:line="240" w:lineRule="auto"/>
        <w:ind w:left="720"/>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Yes — most of our patients can. We provide </w:t>
      </w:r>
      <w:r w:rsidRPr="00C97C63">
        <w:rPr>
          <w:rFonts w:ascii="Helvetica" w:hAnsi="Helvetica" w:eastAsia="Times New Roman" w:cs="Helvetica"/>
          <w:b/>
          <w:bCs/>
          <w:color w:val="253540"/>
          <w:sz w:val="18"/>
          <w:szCs w:val="21"/>
          <w:lang w:eastAsia="en-IN"/>
        </w:rPr>
        <w:t>superbills</w:t>
      </w:r>
      <w:r w:rsidRPr="00C97C63">
        <w:rPr>
          <w:rFonts w:ascii="Helvetica" w:hAnsi="Helvetica" w:eastAsia="Times New Roman" w:cs="Helvetica"/>
          <w:color w:val="253540"/>
          <w:sz w:val="18"/>
          <w:szCs w:val="21"/>
          <w:lang w:eastAsia="en-IN"/>
        </w:rPr>
        <w:t> (medical receipts) for those with out-of-network benefits to submit to their insurance for partial reimbursement.</w:t>
      </w:r>
    </w:p>
    <w:p w:rsidRPr="00C97C63" w:rsidR="00C97C63" w:rsidP="00C97C63" w:rsidRDefault="00C97C63" w14:paraId="0538FA24" w14:textId="77777777">
      <w:pPr>
        <w:shd w:val="clear" w:color="auto" w:fill="FFFFFF"/>
        <w:spacing w:after="150" w:line="240" w:lineRule="auto"/>
        <w:ind w:left="720"/>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If this is important to you, we encourage you to:</w:t>
      </w:r>
    </w:p>
    <w:p w:rsidRPr="00C97C63" w:rsidR="00C97C63" w:rsidP="00C97C63" w:rsidRDefault="00C97C63" w14:paraId="75E0EB9A" w14:textId="77777777">
      <w:pPr>
        <w:numPr>
          <w:ilvl w:val="1"/>
          <w:numId w:val="6"/>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Call your insurer to ask about your </w:t>
      </w:r>
      <w:r w:rsidRPr="00C97C63">
        <w:rPr>
          <w:rFonts w:ascii="Helvetica" w:hAnsi="Helvetica" w:eastAsia="Times New Roman" w:cs="Helvetica"/>
          <w:b/>
          <w:bCs/>
          <w:color w:val="253540"/>
          <w:sz w:val="18"/>
          <w:szCs w:val="21"/>
          <w:lang w:eastAsia="en-IN"/>
        </w:rPr>
        <w:t>out-of-network mental health benefits</w:t>
      </w:r>
    </w:p>
    <w:p w:rsidRPr="00C97C63" w:rsidR="00C97C63" w:rsidP="00C97C63" w:rsidRDefault="00C97C63" w14:paraId="50BB5972" w14:textId="77777777">
      <w:pPr>
        <w:numPr>
          <w:ilvl w:val="1"/>
          <w:numId w:val="6"/>
        </w:numPr>
        <w:shd w:val="clear" w:color="auto" w:fill="FFFFFF"/>
        <w:spacing w:after="15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Use tools like </w:t>
      </w:r>
      <w:r w:rsidRPr="00C97C63">
        <w:rPr>
          <w:rFonts w:ascii="Helvetica" w:hAnsi="Helvetica" w:eastAsia="Times New Roman" w:cs="Helvetica"/>
          <w:b/>
          <w:bCs/>
          <w:color w:val="253540"/>
          <w:sz w:val="18"/>
          <w:szCs w:val="21"/>
          <w:lang w:eastAsia="en-IN"/>
        </w:rPr>
        <w:t>Reimbursify</w:t>
      </w:r>
      <w:r w:rsidRPr="00C97C63">
        <w:rPr>
          <w:rFonts w:ascii="Helvetica" w:hAnsi="Helvetica" w:eastAsia="Times New Roman" w:cs="Helvetica"/>
          <w:color w:val="253540"/>
          <w:sz w:val="18"/>
          <w:szCs w:val="21"/>
          <w:lang w:eastAsia="en-IN"/>
        </w:rPr>
        <w:t> or </w:t>
      </w:r>
      <w:r w:rsidRPr="00C97C63">
        <w:rPr>
          <w:rFonts w:ascii="Helvetica" w:hAnsi="Helvetica" w:eastAsia="Times New Roman" w:cs="Helvetica"/>
          <w:b/>
          <w:bCs/>
          <w:color w:val="253540"/>
          <w:sz w:val="18"/>
          <w:szCs w:val="21"/>
          <w:lang w:eastAsia="en-IN"/>
        </w:rPr>
        <w:t>Mentaya</w:t>
      </w:r>
      <w:r w:rsidRPr="00C97C63">
        <w:rPr>
          <w:rFonts w:ascii="Helvetica" w:hAnsi="Helvetica" w:eastAsia="Times New Roman" w:cs="Helvetica"/>
          <w:color w:val="253540"/>
          <w:sz w:val="18"/>
          <w:szCs w:val="21"/>
          <w:lang w:eastAsia="en-IN"/>
        </w:rPr>
        <w:t> to simplify the reimbursement process</w:t>
      </w:r>
    </w:p>
    <w:p w:rsidRPr="00C97C63" w:rsidR="00C97C63" w:rsidP="00C97C63" w:rsidRDefault="00C97C63" w14:paraId="3E6356D6" w14:textId="77777777">
      <w:pPr>
        <w:shd w:val="clear" w:color="auto" w:fill="FFFFFF"/>
        <w:spacing w:before="300" w:after="150" w:line="293" w:lineRule="atLeast"/>
        <w:outlineLvl w:val="0"/>
        <w:rPr>
          <w:rFonts w:ascii="inherit" w:hAnsi="inherit" w:eastAsia="Times New Roman" w:cs="Helvetica"/>
          <w:b/>
          <w:bCs/>
          <w:color w:val="2A3B47"/>
          <w:kern w:val="36"/>
          <w:sz w:val="50"/>
          <w:szCs w:val="54"/>
          <w:lang w:eastAsia="en-IN"/>
        </w:rPr>
      </w:pPr>
      <w:r w:rsidRPr="00C97C63">
        <w:rPr>
          <w:rFonts w:ascii="inherit" w:hAnsi="inherit" w:eastAsia="Times New Roman" w:cs="Helvetica"/>
          <w:b/>
          <w:bCs/>
          <w:color w:val="2A3B47"/>
          <w:kern w:val="36"/>
          <w:sz w:val="50"/>
          <w:szCs w:val="54"/>
          <w:lang w:eastAsia="en-IN"/>
        </w:rPr>
        <w:t>Additional Services &amp; Cash Fees</w:t>
      </w:r>
    </w:p>
    <w:p w:rsidRPr="00C97C63" w:rsidR="00C97C63" w:rsidP="00C97C63" w:rsidRDefault="00C97C63" w14:paraId="04072337"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These services are billed separately from appointment fees and are designed to support comprehensive care, coordination, and personalized treatment.</w:t>
      </w:r>
    </w:p>
    <w:p w:rsidRPr="00C97C63" w:rsidR="00C97C63" w:rsidP="00C97C63" w:rsidRDefault="00C97C63" w14:paraId="20DEB5CC" w14:textId="77777777">
      <w:pPr>
        <w:shd w:val="clear" w:color="auto" w:fill="FFFFFF"/>
        <w:spacing w:before="300" w:after="150" w:line="293" w:lineRule="atLeast"/>
        <w:outlineLvl w:val="1"/>
        <w:rPr>
          <w:rFonts w:ascii="inherit" w:hAnsi="inherit" w:eastAsia="Times New Roman" w:cs="Helvetica"/>
          <w:b/>
          <w:bCs/>
          <w:color w:val="2A3B47"/>
          <w:sz w:val="32"/>
          <w:szCs w:val="36"/>
          <w:lang w:eastAsia="en-IN"/>
        </w:rPr>
      </w:pPr>
      <w:r w:rsidRPr="00C97C63">
        <w:rPr>
          <w:rFonts w:ascii="Cambria" w:hAnsi="Cambria" w:eastAsia="Times New Roman" w:cs="Cambria"/>
          <w:b/>
          <w:bCs/>
          <w:color w:val="2A3B47"/>
          <w:sz w:val="28"/>
          <w:szCs w:val="36"/>
          <w:lang w:eastAsia="en-IN"/>
        </w:rPr>
        <w:t>🧬</w:t>
      </w:r>
      <w:r w:rsidRPr="00C97C63">
        <w:rPr>
          <w:rFonts w:ascii="inherit" w:hAnsi="inherit" w:eastAsia="Times New Roman" w:cs="Helvetica"/>
          <w:b/>
          <w:bCs/>
          <w:color w:val="2A3B47"/>
          <w:sz w:val="32"/>
          <w:szCs w:val="36"/>
          <w:lang w:eastAsia="en-IN"/>
        </w:rPr>
        <w:t xml:space="preserve"> Genetic Testing Review </w:t>
      </w:r>
    </w:p>
    <w:p w:rsidRPr="00C97C63" w:rsidR="00C97C63" w:rsidP="00C97C63" w:rsidRDefault="00C97C63" w14:paraId="1AF10B29"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b/>
          <w:bCs/>
          <w:color w:val="000000"/>
          <w:sz w:val="18"/>
          <w:szCs w:val="21"/>
          <w:lang w:eastAsia="en-IN"/>
        </w:rPr>
        <w:t>Fee:</w:t>
      </w:r>
      <w:r w:rsidRPr="00C97C63">
        <w:rPr>
          <w:rFonts w:ascii="Helvetica" w:hAnsi="Helvetica" w:eastAsia="Times New Roman" w:cs="Helvetica"/>
          <w:color w:val="000000"/>
          <w:sz w:val="18"/>
          <w:szCs w:val="21"/>
          <w:lang w:eastAsia="en-IN"/>
        </w:rPr>
        <w:t> $150</w:t>
      </w:r>
      <w:r w:rsidRPr="00C97C63">
        <w:rPr>
          <w:rFonts w:ascii="Helvetica" w:hAnsi="Helvetica" w:eastAsia="Times New Roman" w:cs="Helvetica"/>
          <w:color w:val="000000"/>
          <w:sz w:val="18"/>
          <w:szCs w:val="21"/>
          <w:lang w:eastAsia="en-IN"/>
        </w:rPr>
        <w:br/>
      </w:r>
      <w:r w:rsidRPr="00C97C63">
        <w:rPr>
          <w:rFonts w:ascii="Helvetica" w:hAnsi="Helvetica" w:eastAsia="Times New Roman" w:cs="Helvetica"/>
          <w:i/>
          <w:iCs/>
          <w:color w:val="000000"/>
          <w:sz w:val="18"/>
          <w:szCs w:val="21"/>
          <w:lang w:eastAsia="en-IN"/>
        </w:rPr>
        <w:t>What’s Included (note you are responsible for payment for the test separately through your insurance or out of pocket) </w:t>
      </w:r>
    </w:p>
    <w:p w:rsidRPr="00C97C63" w:rsidR="00C97C63" w:rsidP="00C97C63" w:rsidRDefault="00C97C63" w14:paraId="2C45D247" w14:textId="77777777">
      <w:pPr>
        <w:numPr>
          <w:ilvl w:val="0"/>
          <w:numId w:val="7"/>
        </w:numPr>
        <w:shd w:val="clear" w:color="auto" w:fill="FFFFFF"/>
        <w:spacing w:before="100" w:beforeAutospacing="1" w:after="100" w:afterAutospacing="1"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Review of genetic testing (e.g., GeneSight, Genomind)</w:t>
      </w:r>
    </w:p>
    <w:p w:rsidRPr="00C97C63" w:rsidR="00C97C63" w:rsidP="00C97C63" w:rsidRDefault="00C97C63" w14:paraId="0DA0B1FB" w14:textId="77777777">
      <w:pPr>
        <w:numPr>
          <w:ilvl w:val="0"/>
          <w:numId w:val="7"/>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Personalized medication or supplement recommendations based on results</w:t>
      </w:r>
    </w:p>
    <w:p w:rsidRPr="00C97C63" w:rsidR="00C97C63" w:rsidP="00C97C63" w:rsidRDefault="00C97C63" w14:paraId="68D8A8E5" w14:textId="77777777">
      <w:pPr>
        <w:numPr>
          <w:ilvl w:val="0"/>
          <w:numId w:val="7"/>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15–20 minute discussion on findings</w:t>
      </w:r>
    </w:p>
    <w:p w:rsidRPr="00C97C63" w:rsidR="00C97C63" w:rsidP="00C97C63" w:rsidRDefault="00C97C63" w14:paraId="5AD45AAB" w14:textId="77777777">
      <w:pPr>
        <w:shd w:val="clear" w:color="auto" w:fill="FFFFFF"/>
        <w:spacing w:before="300" w:after="150" w:line="293" w:lineRule="atLeast"/>
        <w:outlineLvl w:val="1"/>
        <w:rPr>
          <w:rFonts w:ascii="inherit" w:hAnsi="inherit" w:eastAsia="Times New Roman" w:cs="Helvetica"/>
          <w:b/>
          <w:bCs/>
          <w:color w:val="2A3B47"/>
          <w:sz w:val="32"/>
          <w:szCs w:val="36"/>
          <w:lang w:eastAsia="en-IN"/>
        </w:rPr>
      </w:pPr>
      <w:r w:rsidRPr="00C97C63">
        <w:rPr>
          <w:rFonts w:ascii="Segoe UI Emoji" w:hAnsi="Segoe UI Emoji" w:eastAsia="Times New Roman" w:cs="Segoe UI Emoji"/>
          <w:b/>
          <w:bCs/>
          <w:color w:val="2A3B47"/>
          <w:sz w:val="28"/>
          <w:szCs w:val="36"/>
          <w:lang w:eastAsia="en-IN"/>
        </w:rPr>
        <w:t>⚕️</w:t>
      </w:r>
      <w:r w:rsidRPr="00C97C63">
        <w:rPr>
          <w:rFonts w:ascii="inherit" w:hAnsi="inherit" w:eastAsia="Times New Roman" w:cs="Helvetica"/>
          <w:b/>
          <w:bCs/>
          <w:color w:val="2A3B47"/>
          <w:sz w:val="32"/>
          <w:szCs w:val="36"/>
          <w:lang w:eastAsia="en-IN"/>
        </w:rPr>
        <w:t xml:space="preserve"> Lab Results Review (External Labs)</w:t>
      </w:r>
    </w:p>
    <w:p w:rsidRPr="00C97C63" w:rsidR="00C97C63" w:rsidP="00C97C63" w:rsidRDefault="00C97C63" w14:paraId="1FA7272B"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b/>
          <w:bCs/>
          <w:color w:val="000000"/>
          <w:sz w:val="18"/>
          <w:szCs w:val="21"/>
          <w:lang w:eastAsia="en-IN"/>
        </w:rPr>
        <w:t>Fee:</w:t>
      </w:r>
      <w:r w:rsidRPr="00C97C63">
        <w:rPr>
          <w:rFonts w:ascii="Helvetica" w:hAnsi="Helvetica" w:eastAsia="Times New Roman" w:cs="Helvetica"/>
          <w:color w:val="000000"/>
          <w:sz w:val="18"/>
          <w:szCs w:val="21"/>
          <w:lang w:eastAsia="en-IN"/>
        </w:rPr>
        <w:t> $50</w:t>
      </w:r>
      <w:r w:rsidRPr="00C97C63">
        <w:rPr>
          <w:rFonts w:ascii="Helvetica" w:hAnsi="Helvetica" w:eastAsia="Times New Roman" w:cs="Helvetica"/>
          <w:color w:val="000000"/>
          <w:sz w:val="18"/>
          <w:szCs w:val="21"/>
          <w:lang w:eastAsia="en-IN"/>
        </w:rPr>
        <w:br/>
      </w:r>
      <w:r w:rsidRPr="00C97C63">
        <w:rPr>
          <w:rFonts w:ascii="Helvetica" w:hAnsi="Helvetica" w:eastAsia="Times New Roman" w:cs="Helvetica"/>
          <w:i/>
          <w:iCs/>
          <w:color w:val="000000"/>
          <w:sz w:val="18"/>
          <w:szCs w:val="21"/>
          <w:lang w:eastAsia="en-IN"/>
        </w:rPr>
        <w:t>What’s Included:</w:t>
      </w:r>
    </w:p>
    <w:p w:rsidRPr="00C97C63" w:rsidR="00C97C63" w:rsidP="00C97C63" w:rsidRDefault="00C97C63" w14:paraId="6A965650" w14:textId="77777777">
      <w:pPr>
        <w:numPr>
          <w:ilvl w:val="0"/>
          <w:numId w:val="8"/>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Functional review of labs you order outside the practice</w:t>
      </w:r>
    </w:p>
    <w:p w:rsidRPr="00C97C63" w:rsidR="00C97C63" w:rsidP="00C97C63" w:rsidRDefault="00C97C63" w14:paraId="247A3606" w14:textId="77777777">
      <w:pPr>
        <w:numPr>
          <w:ilvl w:val="0"/>
          <w:numId w:val="8"/>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Applied to psychiatric, nutritional, or metabolic  health</w:t>
      </w:r>
    </w:p>
    <w:p w:rsidRPr="00C97C63" w:rsidR="00C97C63" w:rsidP="00C97C63" w:rsidRDefault="00C97C63" w14:paraId="7F773A6D" w14:textId="77777777">
      <w:pPr>
        <w:numPr>
          <w:ilvl w:val="0"/>
          <w:numId w:val="8"/>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Summarized in plain language and integrated into your treatment plan</w:t>
      </w:r>
    </w:p>
    <w:p w:rsidRPr="00C97C63" w:rsidR="00C97C63" w:rsidP="00C97C63" w:rsidRDefault="00C97C63" w14:paraId="1C0954EC" w14:textId="77777777">
      <w:pPr>
        <w:shd w:val="clear" w:color="auto" w:fill="FFFFFF"/>
        <w:spacing w:after="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i/>
          <w:iCs/>
          <w:color w:val="000000"/>
          <w:sz w:val="18"/>
          <w:szCs w:val="21"/>
          <w:lang w:eastAsia="en-IN"/>
        </w:rPr>
        <w:t>Note: Routine lab follow-up done within 30 days of an appointment may be included with that appointment.</w:t>
      </w:r>
    </w:p>
    <w:p w:rsidRPr="00C97C63" w:rsidR="00C97C63" w:rsidP="00C97C63" w:rsidRDefault="00C97C63" w14:paraId="2D0B95D0" w14:textId="77777777">
      <w:pPr>
        <w:shd w:val="clear" w:color="auto" w:fill="FFFFFF"/>
        <w:spacing w:before="300" w:after="150" w:line="293" w:lineRule="atLeast"/>
        <w:outlineLvl w:val="1"/>
        <w:rPr>
          <w:rFonts w:ascii="inherit" w:hAnsi="inherit" w:eastAsia="Times New Roman" w:cs="Helvetica"/>
          <w:b/>
          <w:bCs/>
          <w:color w:val="2A3B47"/>
          <w:sz w:val="32"/>
          <w:szCs w:val="36"/>
          <w:lang w:eastAsia="en-IN"/>
        </w:rPr>
      </w:pPr>
      <w:r w:rsidRPr="00C97C63">
        <w:rPr>
          <w:rFonts w:ascii="Segoe UI Emoji" w:hAnsi="Segoe UI Emoji" w:eastAsia="Times New Roman" w:cs="Segoe UI Emoji"/>
          <w:b/>
          <w:bCs/>
          <w:color w:val="2A3B47"/>
          <w:sz w:val="28"/>
          <w:szCs w:val="36"/>
          <w:lang w:eastAsia="en-IN"/>
        </w:rPr>
        <w:t>📞</w:t>
      </w:r>
      <w:r w:rsidRPr="00C97C63">
        <w:rPr>
          <w:rFonts w:ascii="inherit" w:hAnsi="inherit" w:eastAsia="Times New Roman" w:cs="Helvetica"/>
          <w:b/>
          <w:bCs/>
          <w:color w:val="2A3B47"/>
          <w:sz w:val="32"/>
          <w:szCs w:val="36"/>
          <w:lang w:eastAsia="en-IN"/>
        </w:rPr>
        <w:t xml:space="preserve"> Coordination Calls with Family, Schools, or Other Providers</w:t>
      </w:r>
    </w:p>
    <w:p w:rsidRPr="00C97C63" w:rsidR="00C97C63" w:rsidP="00C97C63" w:rsidRDefault="00C97C63" w14:paraId="307F0941"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b/>
          <w:bCs/>
          <w:color w:val="000000"/>
          <w:sz w:val="18"/>
          <w:szCs w:val="21"/>
          <w:lang w:eastAsia="en-IN"/>
        </w:rPr>
        <w:t>Fee:</w:t>
      </w:r>
      <w:r w:rsidRPr="00C97C63">
        <w:rPr>
          <w:rFonts w:ascii="Helvetica" w:hAnsi="Helvetica" w:eastAsia="Times New Roman" w:cs="Helvetica"/>
          <w:color w:val="000000"/>
          <w:sz w:val="18"/>
          <w:szCs w:val="21"/>
          <w:lang w:eastAsia="en-IN"/>
        </w:rPr>
        <w:t> $50 per 15 minutes</w:t>
      </w:r>
      <w:r w:rsidRPr="00C97C63">
        <w:rPr>
          <w:rFonts w:ascii="Helvetica" w:hAnsi="Helvetica" w:eastAsia="Times New Roman" w:cs="Helvetica"/>
          <w:color w:val="000000"/>
          <w:sz w:val="18"/>
          <w:szCs w:val="21"/>
          <w:lang w:eastAsia="en-IN"/>
        </w:rPr>
        <w:br/>
      </w:r>
      <w:r w:rsidRPr="00C97C63">
        <w:rPr>
          <w:rFonts w:ascii="Helvetica" w:hAnsi="Helvetica" w:eastAsia="Times New Roman" w:cs="Helvetica"/>
          <w:i/>
          <w:iCs/>
          <w:color w:val="000000"/>
          <w:sz w:val="18"/>
          <w:szCs w:val="21"/>
          <w:lang w:eastAsia="en-IN"/>
        </w:rPr>
        <w:t>What’s Included:</w:t>
      </w:r>
    </w:p>
    <w:p w:rsidRPr="00C97C63" w:rsidR="00C97C63" w:rsidP="00C97C63" w:rsidRDefault="00C97C63" w14:paraId="1492E167" w14:textId="77777777">
      <w:pPr>
        <w:numPr>
          <w:ilvl w:val="0"/>
          <w:numId w:val="9"/>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Phone calls or meetings to discuss your care with another provider or loved one</w:t>
      </w:r>
    </w:p>
    <w:p w:rsidRPr="00C97C63" w:rsidR="00C97C63" w:rsidP="00C97C63" w:rsidRDefault="00C97C63" w14:paraId="61DDD746" w14:textId="77777777">
      <w:pPr>
        <w:numPr>
          <w:ilvl w:val="0"/>
          <w:numId w:val="9"/>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Collateral history-gathering or treatment alignment</w:t>
      </w:r>
    </w:p>
    <w:p w:rsidRPr="00C97C63" w:rsidR="00C97C63" w:rsidP="00C97C63" w:rsidRDefault="00C97C63" w14:paraId="169894BD" w14:textId="77777777">
      <w:pPr>
        <w:numPr>
          <w:ilvl w:val="0"/>
          <w:numId w:val="9"/>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Requires prior written consent</w:t>
      </w:r>
    </w:p>
    <w:p w:rsidRPr="00C97C63" w:rsidR="00C97C63" w:rsidP="00C97C63" w:rsidRDefault="00C97C63" w14:paraId="768ED73F" w14:textId="77777777">
      <w:pPr>
        <w:shd w:val="clear" w:color="auto" w:fill="FFFFFF"/>
        <w:spacing w:before="300" w:after="150" w:line="293" w:lineRule="atLeast"/>
        <w:outlineLvl w:val="1"/>
        <w:rPr>
          <w:rFonts w:ascii="inherit" w:hAnsi="inherit" w:eastAsia="Times New Roman" w:cs="Helvetica"/>
          <w:b/>
          <w:bCs/>
          <w:color w:val="2A3B47"/>
          <w:sz w:val="32"/>
          <w:szCs w:val="36"/>
          <w:lang w:eastAsia="en-IN"/>
        </w:rPr>
      </w:pPr>
      <w:r w:rsidRPr="00C97C63">
        <w:rPr>
          <w:rFonts w:ascii="Segoe UI Emoji" w:hAnsi="Segoe UI Emoji" w:eastAsia="Times New Roman" w:cs="Segoe UI Emoji"/>
          <w:b/>
          <w:bCs/>
          <w:color w:val="2A3B47"/>
          <w:sz w:val="28"/>
          <w:szCs w:val="36"/>
          <w:lang w:eastAsia="en-IN"/>
        </w:rPr>
        <w:t>📝</w:t>
      </w:r>
      <w:r w:rsidRPr="00C97C63">
        <w:rPr>
          <w:rFonts w:ascii="inherit" w:hAnsi="inherit" w:eastAsia="Times New Roman" w:cs="Helvetica"/>
          <w:b/>
          <w:bCs/>
          <w:color w:val="2A3B47"/>
          <w:sz w:val="32"/>
          <w:szCs w:val="36"/>
          <w:lang w:eastAsia="en-IN"/>
        </w:rPr>
        <w:t xml:space="preserve"> Prior Authorization Letters / FMLA / Disability Forms</w:t>
      </w:r>
    </w:p>
    <w:p w:rsidRPr="00C97C63" w:rsidR="00C97C63" w:rsidP="00C97C63" w:rsidRDefault="00C97C63" w14:paraId="60E47BC1"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b/>
          <w:bCs/>
          <w:color w:val="000000"/>
          <w:sz w:val="18"/>
          <w:szCs w:val="21"/>
          <w:lang w:eastAsia="en-IN"/>
        </w:rPr>
        <w:t>Fee:</w:t>
      </w:r>
      <w:r w:rsidRPr="00C97C63">
        <w:rPr>
          <w:rFonts w:ascii="Helvetica" w:hAnsi="Helvetica" w:eastAsia="Times New Roman" w:cs="Helvetica"/>
          <w:color w:val="000000"/>
          <w:sz w:val="18"/>
          <w:szCs w:val="21"/>
          <w:lang w:eastAsia="en-IN"/>
        </w:rPr>
        <w:t> $50</w:t>
      </w:r>
      <w:r w:rsidRPr="00C97C63">
        <w:rPr>
          <w:rFonts w:ascii="Helvetica" w:hAnsi="Helvetica" w:eastAsia="Times New Roman" w:cs="Helvetica"/>
          <w:color w:val="000000"/>
          <w:sz w:val="18"/>
          <w:szCs w:val="21"/>
          <w:lang w:eastAsia="en-IN"/>
        </w:rPr>
        <w:br/>
      </w:r>
      <w:r w:rsidRPr="00C97C63">
        <w:rPr>
          <w:rFonts w:ascii="Helvetica" w:hAnsi="Helvetica" w:eastAsia="Times New Roman" w:cs="Helvetica"/>
          <w:i/>
          <w:iCs/>
          <w:color w:val="000000"/>
          <w:sz w:val="18"/>
          <w:szCs w:val="21"/>
          <w:lang w:eastAsia="en-IN"/>
        </w:rPr>
        <w:t>What’s Included:</w:t>
      </w:r>
    </w:p>
    <w:p w:rsidRPr="00C97C63" w:rsidR="00C97C63" w:rsidP="00C97C63" w:rsidRDefault="00C97C63" w14:paraId="386C7C4C" w14:textId="77777777">
      <w:pPr>
        <w:numPr>
          <w:ilvl w:val="0"/>
          <w:numId w:val="10"/>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Completion of paperwork for FMLA, workplace accommodations, disability claims, or medication prior authorizations</w:t>
      </w:r>
    </w:p>
    <w:p w:rsidRPr="00C97C63" w:rsidR="00C97C63" w:rsidP="00C97C63" w:rsidRDefault="00C97C63" w14:paraId="34E939A4" w14:textId="77777777">
      <w:pPr>
        <w:numPr>
          <w:ilvl w:val="0"/>
          <w:numId w:val="10"/>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Includes document preparation and review of necessary records</w:t>
      </w:r>
    </w:p>
    <w:p w:rsidRPr="00C97C63" w:rsidR="00C97C63" w:rsidP="00C97C63" w:rsidRDefault="00C97C63" w14:paraId="72550DBC" w14:textId="77777777">
      <w:pPr>
        <w:numPr>
          <w:ilvl w:val="0"/>
          <w:numId w:val="10"/>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Fees vary based on complexity</w:t>
      </w:r>
    </w:p>
    <w:p w:rsidRPr="00C97C63" w:rsidR="00C97C63" w:rsidP="00C97C63" w:rsidRDefault="00C97C63" w14:paraId="43FCD83D" w14:textId="77777777">
      <w:pPr>
        <w:shd w:val="clear" w:color="auto" w:fill="FFFFFF"/>
        <w:spacing w:before="300" w:after="150" w:line="293" w:lineRule="atLeast"/>
        <w:outlineLvl w:val="1"/>
        <w:rPr>
          <w:rFonts w:ascii="inherit" w:hAnsi="inherit" w:eastAsia="Times New Roman" w:cs="Helvetica"/>
          <w:b/>
          <w:bCs/>
          <w:color w:val="2A3B47"/>
          <w:sz w:val="32"/>
          <w:szCs w:val="36"/>
          <w:lang w:eastAsia="en-IN"/>
        </w:rPr>
      </w:pPr>
      <w:r w:rsidRPr="00C97C63">
        <w:rPr>
          <w:rFonts w:ascii="Segoe UI Emoji" w:hAnsi="Segoe UI Emoji" w:eastAsia="Times New Roman" w:cs="Segoe UI Emoji"/>
          <w:b/>
          <w:bCs/>
          <w:color w:val="2A3B47"/>
          <w:sz w:val="28"/>
          <w:szCs w:val="36"/>
          <w:lang w:eastAsia="en-IN"/>
        </w:rPr>
        <w:t>🗃</w:t>
      </w:r>
      <w:r w:rsidRPr="00C97C63">
        <w:rPr>
          <w:rFonts w:ascii="inherit" w:hAnsi="inherit" w:eastAsia="Times New Roman" w:cs="Helvetica"/>
          <w:b/>
          <w:bCs/>
          <w:color w:val="2A3B47"/>
          <w:sz w:val="32"/>
          <w:szCs w:val="36"/>
          <w:lang w:eastAsia="en-IN"/>
        </w:rPr>
        <w:t>️ Letters for Emotional Support Animals, Housing, or Academic Needs</w:t>
      </w:r>
    </w:p>
    <w:p w:rsidRPr="00C97C63" w:rsidR="00C97C63" w:rsidP="00C97C63" w:rsidRDefault="00C97C63" w14:paraId="56006836"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b/>
          <w:bCs/>
          <w:color w:val="000000"/>
          <w:sz w:val="18"/>
          <w:szCs w:val="21"/>
          <w:lang w:eastAsia="en-IN"/>
        </w:rPr>
        <w:t>Fee:</w:t>
      </w:r>
      <w:r w:rsidRPr="00C97C63">
        <w:rPr>
          <w:rFonts w:ascii="Helvetica" w:hAnsi="Helvetica" w:eastAsia="Times New Roman" w:cs="Helvetica"/>
          <w:color w:val="000000"/>
          <w:sz w:val="18"/>
          <w:szCs w:val="21"/>
          <w:lang w:eastAsia="en-IN"/>
        </w:rPr>
        <w:t> $75</w:t>
      </w:r>
      <w:r w:rsidRPr="00C97C63">
        <w:rPr>
          <w:rFonts w:ascii="Helvetica" w:hAnsi="Helvetica" w:eastAsia="Times New Roman" w:cs="Helvetica"/>
          <w:color w:val="000000"/>
          <w:sz w:val="18"/>
          <w:szCs w:val="21"/>
          <w:lang w:eastAsia="en-IN"/>
        </w:rPr>
        <w:br/>
      </w:r>
      <w:r w:rsidRPr="00C97C63">
        <w:rPr>
          <w:rFonts w:ascii="Helvetica" w:hAnsi="Helvetica" w:eastAsia="Times New Roman" w:cs="Helvetica"/>
          <w:i/>
          <w:iCs/>
          <w:color w:val="000000"/>
          <w:sz w:val="18"/>
          <w:szCs w:val="21"/>
          <w:lang w:eastAsia="en-IN"/>
        </w:rPr>
        <w:t>What’s Included:</w:t>
      </w:r>
    </w:p>
    <w:p w:rsidRPr="00C97C63" w:rsidR="00C97C63" w:rsidP="00C97C63" w:rsidRDefault="00C97C63" w14:paraId="68AAC777" w14:textId="77777777">
      <w:pPr>
        <w:numPr>
          <w:ilvl w:val="0"/>
          <w:numId w:val="11"/>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Evaluating eligibility and drafting certification letters</w:t>
      </w:r>
    </w:p>
    <w:p w:rsidRPr="00C97C63" w:rsidR="00C97C63" w:rsidP="00C97C63" w:rsidRDefault="00C97C63" w14:paraId="7AB316FD" w14:textId="77777777">
      <w:pPr>
        <w:numPr>
          <w:ilvl w:val="0"/>
          <w:numId w:val="11"/>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Includes assessment time and documentation</w:t>
      </w:r>
    </w:p>
    <w:p w:rsidRPr="00C97C63" w:rsidR="00C97C63" w:rsidP="00C97C63" w:rsidRDefault="00C97C63" w14:paraId="4385E44B" w14:textId="77777777">
      <w:pPr>
        <w:shd w:val="clear" w:color="auto" w:fill="FFFFFF"/>
        <w:spacing w:before="300" w:after="150" w:line="293" w:lineRule="atLeast"/>
        <w:outlineLvl w:val="1"/>
        <w:rPr>
          <w:rFonts w:ascii="inherit" w:hAnsi="inherit" w:eastAsia="Times New Roman" w:cs="Helvetica"/>
          <w:b/>
          <w:bCs/>
          <w:color w:val="2A3B47"/>
          <w:sz w:val="32"/>
          <w:szCs w:val="36"/>
          <w:lang w:eastAsia="en-IN"/>
        </w:rPr>
      </w:pPr>
      <w:r w:rsidRPr="00C97C63">
        <w:rPr>
          <w:rFonts w:ascii="Segoe UI Emoji" w:hAnsi="Segoe UI Emoji" w:eastAsia="Times New Roman" w:cs="Segoe UI Emoji"/>
          <w:b/>
          <w:bCs/>
          <w:color w:val="2A3B47"/>
          <w:sz w:val="28"/>
          <w:szCs w:val="36"/>
          <w:lang w:eastAsia="en-IN"/>
        </w:rPr>
        <w:t>📩</w:t>
      </w:r>
      <w:r w:rsidRPr="00C97C63">
        <w:rPr>
          <w:rFonts w:ascii="inherit" w:hAnsi="inherit" w:eastAsia="Times New Roman" w:cs="Helvetica"/>
          <w:b/>
          <w:bCs/>
          <w:color w:val="2A3B47"/>
          <w:sz w:val="32"/>
          <w:szCs w:val="36"/>
          <w:lang w:eastAsia="en-IN"/>
        </w:rPr>
        <w:t xml:space="preserve"> Secure Messaging / Portal Refill Management</w:t>
      </w:r>
    </w:p>
    <w:p w:rsidRPr="00C97C63" w:rsidR="00C97C63" w:rsidP="00C97C63" w:rsidRDefault="00C97C63" w14:paraId="0293D8CF"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b/>
          <w:bCs/>
          <w:color w:val="000000"/>
          <w:sz w:val="18"/>
          <w:szCs w:val="21"/>
          <w:lang w:eastAsia="en-IN"/>
        </w:rPr>
        <w:t>Fee:</w:t>
      </w:r>
      <w:r w:rsidRPr="00C97C63">
        <w:rPr>
          <w:rFonts w:ascii="Helvetica" w:hAnsi="Helvetica" w:eastAsia="Times New Roman" w:cs="Helvetica"/>
          <w:color w:val="000000"/>
          <w:sz w:val="18"/>
          <w:szCs w:val="21"/>
          <w:lang w:eastAsia="en-IN"/>
        </w:rPr>
        <w:t> Included with active treatment</w:t>
      </w:r>
      <w:r w:rsidRPr="00C97C63">
        <w:rPr>
          <w:rFonts w:ascii="Helvetica" w:hAnsi="Helvetica" w:eastAsia="Times New Roman" w:cs="Helvetica"/>
          <w:color w:val="000000"/>
          <w:sz w:val="18"/>
          <w:szCs w:val="21"/>
          <w:lang w:eastAsia="en-IN"/>
        </w:rPr>
        <w:br/>
      </w:r>
      <w:r w:rsidRPr="00C97C63">
        <w:rPr>
          <w:rFonts w:ascii="Helvetica" w:hAnsi="Helvetica" w:eastAsia="Times New Roman" w:cs="Helvetica"/>
          <w:i/>
          <w:iCs/>
          <w:color w:val="000000"/>
          <w:sz w:val="18"/>
          <w:szCs w:val="21"/>
          <w:lang w:eastAsia="en-IN"/>
        </w:rPr>
        <w:t>What’s Included:</w:t>
      </w:r>
    </w:p>
    <w:p w:rsidRPr="00C97C63" w:rsidR="00C97C63" w:rsidP="00C97C63" w:rsidRDefault="00C97C63" w14:paraId="7CF11C37" w14:textId="77777777">
      <w:pPr>
        <w:numPr>
          <w:ilvl w:val="0"/>
          <w:numId w:val="12"/>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Medication refill requests through the patient portal</w:t>
      </w:r>
    </w:p>
    <w:p w:rsidRPr="00C97C63" w:rsidR="00C97C63" w:rsidP="00C97C63" w:rsidRDefault="00C97C63" w14:paraId="48D471D4" w14:textId="77777777">
      <w:pPr>
        <w:numPr>
          <w:ilvl w:val="0"/>
          <w:numId w:val="12"/>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Non-emergency questions addressed within business hours</w:t>
      </w:r>
    </w:p>
    <w:p w:rsidRPr="00C97C63" w:rsidR="00C97C63" w:rsidP="00C97C63" w:rsidRDefault="00C97C63" w14:paraId="191FA88F"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i/>
          <w:iCs/>
          <w:color w:val="000000"/>
          <w:sz w:val="18"/>
          <w:szCs w:val="21"/>
          <w:lang w:eastAsia="en-IN"/>
        </w:rPr>
        <w:t>If a response requires extensive time or clinical assessment, patients may be asked to schedule an appointment.</w:t>
      </w:r>
    </w:p>
    <w:p w:rsidRPr="00C97C63" w:rsidR="00C97C63" w:rsidP="00C97C63" w:rsidRDefault="00C97C63" w14:paraId="6E9247EB" w14:textId="77777777">
      <w:pPr>
        <w:shd w:val="clear" w:color="auto" w:fill="FFFFFF"/>
        <w:spacing w:before="300" w:after="150" w:line="293" w:lineRule="atLeast"/>
        <w:outlineLvl w:val="1"/>
        <w:rPr>
          <w:rFonts w:ascii="inherit" w:hAnsi="inherit" w:eastAsia="Times New Roman" w:cs="Helvetica"/>
          <w:b/>
          <w:bCs/>
          <w:color w:val="2A3B47"/>
          <w:sz w:val="32"/>
          <w:szCs w:val="36"/>
          <w:lang w:eastAsia="en-IN"/>
        </w:rPr>
      </w:pPr>
      <w:r w:rsidRPr="00C97C63">
        <w:rPr>
          <w:rFonts w:ascii="Segoe UI Emoji" w:hAnsi="Segoe UI Emoji" w:eastAsia="Times New Roman" w:cs="Segoe UI Emoji"/>
          <w:b/>
          <w:bCs/>
          <w:color w:val="2A3B47"/>
          <w:sz w:val="28"/>
          <w:szCs w:val="36"/>
          <w:lang w:eastAsia="en-IN"/>
        </w:rPr>
        <w:t>💳</w:t>
      </w:r>
      <w:r w:rsidRPr="00C97C63">
        <w:rPr>
          <w:rFonts w:ascii="inherit" w:hAnsi="inherit" w:eastAsia="Times New Roman" w:cs="Helvetica"/>
          <w:b/>
          <w:bCs/>
          <w:color w:val="2A3B47"/>
          <w:sz w:val="32"/>
          <w:szCs w:val="36"/>
          <w:lang w:eastAsia="en-IN"/>
        </w:rPr>
        <w:t xml:space="preserve"> How to Pay</w:t>
      </w:r>
    </w:p>
    <w:p w:rsidRPr="00C97C63" w:rsidR="00C97C63" w:rsidP="00C97C63" w:rsidRDefault="00C97C63" w14:paraId="7CDDF7A1"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We accept:</w:t>
      </w:r>
    </w:p>
    <w:p w:rsidRPr="00C97C63" w:rsidR="00C97C63" w:rsidP="00C97C63" w:rsidRDefault="00C97C63" w14:paraId="6A71E607" w14:textId="77777777">
      <w:pPr>
        <w:numPr>
          <w:ilvl w:val="0"/>
          <w:numId w:val="13"/>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Credit/debit cards</w:t>
      </w:r>
    </w:p>
    <w:p w:rsidRPr="00C97C63" w:rsidR="00C97C63" w:rsidP="00C97C63" w:rsidRDefault="00C97C63" w14:paraId="2E929534" w14:textId="77777777">
      <w:pPr>
        <w:numPr>
          <w:ilvl w:val="0"/>
          <w:numId w:val="13"/>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Online payments through your patient portal</w:t>
      </w:r>
    </w:p>
    <w:p w:rsidRPr="00C97C63" w:rsidR="00C97C63" w:rsidP="00C97C63" w:rsidRDefault="00C97C63" w14:paraId="4872ACA1"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All payments are due at the time of service. Receipts and superbills are available for reimbursement through your insurance if applicable.</w:t>
      </w:r>
    </w:p>
    <w:p w:rsidRPr="00C97C63" w:rsidR="00C97C63" w:rsidP="00C97C63" w:rsidRDefault="00C97C63" w14:paraId="725573ED" w14:textId="77777777">
      <w:pPr>
        <w:shd w:val="clear" w:color="auto" w:fill="FFFFFF"/>
        <w:spacing w:before="300" w:after="150" w:line="293" w:lineRule="atLeast"/>
        <w:outlineLvl w:val="1"/>
        <w:rPr>
          <w:rFonts w:ascii="inherit" w:hAnsi="inherit" w:eastAsia="Times New Roman" w:cs="Helvetica"/>
          <w:b/>
          <w:bCs/>
          <w:color w:val="2A3B47"/>
          <w:sz w:val="32"/>
          <w:szCs w:val="36"/>
          <w:lang w:eastAsia="en-IN"/>
        </w:rPr>
      </w:pPr>
      <w:r w:rsidRPr="00C97C63">
        <w:rPr>
          <w:rFonts w:ascii="Cambria" w:hAnsi="Cambria" w:eastAsia="Times New Roman" w:cs="Cambria"/>
          <w:b/>
          <w:bCs/>
          <w:color w:val="2A3B47"/>
          <w:sz w:val="28"/>
          <w:szCs w:val="36"/>
          <w:lang w:eastAsia="en-IN"/>
        </w:rPr>
        <w:t>🩺</w:t>
      </w:r>
      <w:r w:rsidRPr="00C97C63">
        <w:rPr>
          <w:rFonts w:ascii="inherit" w:hAnsi="inherit" w:eastAsia="Times New Roman" w:cs="Helvetica"/>
          <w:b/>
          <w:bCs/>
          <w:color w:val="2A3B47"/>
          <w:sz w:val="32"/>
          <w:szCs w:val="36"/>
          <w:lang w:eastAsia="en-IN"/>
        </w:rPr>
        <w:t xml:space="preserve"> Choosing Your Care Provider</w:t>
      </w:r>
    </w:p>
    <w:p w:rsidRPr="00C97C63" w:rsidR="00C97C63" w:rsidP="00C97C63" w:rsidRDefault="00C97C63" w14:paraId="534D4A53"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b/>
          <w:bCs/>
          <w:color w:val="000000"/>
          <w:sz w:val="18"/>
          <w:szCs w:val="21"/>
          <w:lang w:eastAsia="en-IN"/>
        </w:rPr>
        <w:t>Same Care Philosophy, Different Paths of Training</w:t>
      </w:r>
    </w:p>
    <w:p w:rsidRPr="00C97C63" w:rsidR="00C97C63" w:rsidP="00C97C63" w:rsidRDefault="00C97C63" w14:paraId="57293C79"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At </w:t>
      </w:r>
      <w:r w:rsidRPr="00C97C63">
        <w:rPr>
          <w:rFonts w:ascii="Helvetica" w:hAnsi="Helvetica" w:eastAsia="Times New Roman" w:cs="Helvetica"/>
          <w:b/>
          <w:bCs/>
          <w:color w:val="000000"/>
          <w:sz w:val="18"/>
          <w:szCs w:val="21"/>
          <w:lang w:eastAsia="en-IN"/>
        </w:rPr>
        <w:t>Audara, </w:t>
      </w:r>
      <w:r w:rsidRPr="00C97C63">
        <w:rPr>
          <w:rFonts w:ascii="Helvetica" w:hAnsi="Helvetica" w:eastAsia="Times New Roman" w:cs="Helvetica"/>
          <w:color w:val="000000"/>
          <w:sz w:val="18"/>
          <w:szCs w:val="21"/>
          <w:lang w:eastAsia="en-IN"/>
        </w:rPr>
        <w:t> our providers share one mission: to help you feel understood, supported, and empowered in your mental health. Whether you see a </w:t>
      </w:r>
      <w:r w:rsidRPr="00C97C63">
        <w:rPr>
          <w:rFonts w:ascii="Helvetica" w:hAnsi="Helvetica" w:eastAsia="Times New Roman" w:cs="Helvetica"/>
          <w:b/>
          <w:bCs/>
          <w:color w:val="000000"/>
          <w:sz w:val="18"/>
          <w:szCs w:val="21"/>
          <w:lang w:eastAsia="en-IN"/>
        </w:rPr>
        <w:t>psychiatrist (MD)</w:t>
      </w:r>
      <w:r w:rsidRPr="00C97C63">
        <w:rPr>
          <w:rFonts w:ascii="Helvetica" w:hAnsi="Helvetica" w:eastAsia="Times New Roman" w:cs="Helvetica"/>
          <w:color w:val="000000"/>
          <w:sz w:val="18"/>
          <w:szCs w:val="21"/>
          <w:lang w:eastAsia="en-IN"/>
        </w:rPr>
        <w:t> or a </w:t>
      </w:r>
      <w:r w:rsidRPr="00C97C63">
        <w:rPr>
          <w:rFonts w:ascii="Helvetica" w:hAnsi="Helvetica" w:eastAsia="Times New Roman" w:cs="Helvetica"/>
          <w:b/>
          <w:bCs/>
          <w:color w:val="000000"/>
          <w:sz w:val="18"/>
          <w:szCs w:val="21"/>
          <w:lang w:eastAsia="en-IN"/>
        </w:rPr>
        <w:t>psychiatric mental health nurse practitioner (PMHNP)</w:t>
      </w:r>
      <w:r w:rsidRPr="00C97C63">
        <w:rPr>
          <w:rFonts w:ascii="Helvetica" w:hAnsi="Helvetica" w:eastAsia="Times New Roman" w:cs="Helvetica"/>
          <w:color w:val="000000"/>
          <w:sz w:val="18"/>
          <w:szCs w:val="21"/>
          <w:lang w:eastAsia="en-IN"/>
        </w:rPr>
        <w:t>, you will receive comprehensive, compassionate, and personalized care — rooted in both science and whole-person healing.</w:t>
      </w:r>
    </w:p>
    <w:p w:rsidRPr="00C97C63" w:rsidR="00C97C63" w:rsidP="00C97C63" w:rsidRDefault="00C97C63" w14:paraId="6401E47E" w14:textId="77777777">
      <w:pPr>
        <w:shd w:val="clear" w:color="auto" w:fill="FFFFFF"/>
        <w:spacing w:before="300" w:after="150" w:line="293" w:lineRule="atLeast"/>
        <w:outlineLvl w:val="2"/>
        <w:rPr>
          <w:rFonts w:ascii="inherit" w:hAnsi="inherit" w:eastAsia="Times New Roman" w:cs="Helvetica"/>
          <w:b/>
          <w:bCs/>
          <w:color w:val="2A3B47"/>
          <w:sz w:val="20"/>
          <w:szCs w:val="24"/>
          <w:lang w:eastAsia="en-IN"/>
        </w:rPr>
      </w:pPr>
      <w:r w:rsidRPr="00C97C63">
        <w:rPr>
          <w:rFonts w:ascii="Segoe UI Emoji" w:hAnsi="Segoe UI Emoji" w:eastAsia="Times New Roman" w:cs="Segoe UI Emoji"/>
          <w:b/>
          <w:bCs/>
          <w:color w:val="2A3B47"/>
          <w:sz w:val="20"/>
          <w:szCs w:val="24"/>
          <w:lang w:eastAsia="en-IN"/>
        </w:rPr>
        <w:t>👩</w:t>
      </w:r>
      <w:r w:rsidRPr="00C97C63">
        <w:rPr>
          <w:rFonts w:ascii="inherit" w:hAnsi="inherit" w:eastAsia="Times New Roman" w:cs="Helvetica"/>
          <w:b/>
          <w:bCs/>
          <w:color w:val="2A3B47"/>
          <w:sz w:val="20"/>
          <w:szCs w:val="24"/>
          <w:lang w:eastAsia="en-IN"/>
        </w:rPr>
        <w:t>‍</w:t>
      </w:r>
      <w:r w:rsidRPr="00C97C63">
        <w:rPr>
          <w:rFonts w:ascii="Segoe UI Emoji" w:hAnsi="Segoe UI Emoji" w:eastAsia="Times New Roman" w:cs="Segoe UI Emoji"/>
          <w:b/>
          <w:bCs/>
          <w:color w:val="2A3B47"/>
          <w:sz w:val="20"/>
          <w:szCs w:val="24"/>
          <w:lang w:eastAsia="en-IN"/>
        </w:rPr>
        <w:t>⚕️</w:t>
      </w:r>
      <w:r w:rsidRPr="00C97C63">
        <w:rPr>
          <w:rFonts w:ascii="inherit" w:hAnsi="inherit" w:eastAsia="Times New Roman" w:cs="Helvetica"/>
          <w:b/>
          <w:bCs/>
          <w:color w:val="2A3B47"/>
          <w:sz w:val="20"/>
          <w:szCs w:val="24"/>
          <w:lang w:eastAsia="en-IN"/>
        </w:rPr>
        <w:t xml:space="preserve"> Psychiatric Mental Health Nurse Practitioner (PMHNP)</w:t>
      </w:r>
    </w:p>
    <w:p w:rsidRPr="00C97C63" w:rsidR="00C97C63" w:rsidP="00C97C63" w:rsidRDefault="00C97C63" w14:paraId="37A79D40" w14:textId="77777777">
      <w:pPr>
        <w:numPr>
          <w:ilvl w:val="0"/>
          <w:numId w:val="14"/>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Master’s or Doctoral training in psychiatric nursing</w:t>
      </w:r>
    </w:p>
    <w:p w:rsidRPr="00C97C63" w:rsidR="00C97C63" w:rsidP="00C97C63" w:rsidRDefault="00C97C63" w14:paraId="3448742C" w14:textId="77777777">
      <w:pPr>
        <w:numPr>
          <w:ilvl w:val="0"/>
          <w:numId w:val="14"/>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Trained to diagnose and treat mental health conditions using a holistic lens</w:t>
      </w:r>
    </w:p>
    <w:p w:rsidRPr="00C97C63" w:rsidR="00C97C63" w:rsidP="00C97C63" w:rsidRDefault="00C97C63" w14:paraId="5A9D803E" w14:textId="77777777">
      <w:pPr>
        <w:numPr>
          <w:ilvl w:val="0"/>
          <w:numId w:val="14"/>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Provides both psychotherapy and medication management</w:t>
      </w:r>
    </w:p>
    <w:p w:rsidRPr="00C97C63" w:rsidR="00C97C63" w:rsidP="00C97C63" w:rsidRDefault="00C97C63" w14:paraId="674DB691" w14:textId="77777777">
      <w:pPr>
        <w:numPr>
          <w:ilvl w:val="0"/>
          <w:numId w:val="14"/>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Focused on integrating emotional, physical, and lifestyle factors into care</w:t>
      </w:r>
    </w:p>
    <w:p w:rsidRPr="00C97C63" w:rsidR="00C97C63" w:rsidP="00C97C63" w:rsidRDefault="00C97C63" w14:paraId="2B61D608" w14:textId="77777777">
      <w:pPr>
        <w:numPr>
          <w:ilvl w:val="0"/>
          <w:numId w:val="14"/>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Known for patient-centered relational style and education</w:t>
      </w:r>
    </w:p>
    <w:p w:rsidRPr="00C97C63" w:rsidR="00C97C63" w:rsidP="00C97C63" w:rsidRDefault="00C97C63" w14:paraId="635CC653" w14:textId="77777777">
      <w:pPr>
        <w:shd w:val="clear" w:color="auto" w:fill="FFFFFF"/>
        <w:spacing w:before="300" w:after="150" w:line="293" w:lineRule="atLeast"/>
        <w:outlineLvl w:val="2"/>
        <w:rPr>
          <w:rFonts w:ascii="inherit" w:hAnsi="inherit" w:eastAsia="Times New Roman" w:cs="Helvetica"/>
          <w:b/>
          <w:bCs/>
          <w:color w:val="2A3B47"/>
          <w:sz w:val="20"/>
          <w:szCs w:val="24"/>
          <w:lang w:eastAsia="en-IN"/>
        </w:rPr>
      </w:pPr>
      <w:r w:rsidRPr="00C97C63">
        <w:rPr>
          <w:rFonts w:ascii="Segoe UI Emoji" w:hAnsi="Segoe UI Emoji" w:eastAsia="Times New Roman" w:cs="Segoe UI Emoji"/>
          <w:b/>
          <w:bCs/>
          <w:color w:val="2A3B47"/>
          <w:sz w:val="20"/>
          <w:szCs w:val="24"/>
          <w:lang w:eastAsia="en-IN"/>
        </w:rPr>
        <w:t>👨</w:t>
      </w:r>
      <w:r w:rsidRPr="00C97C63">
        <w:rPr>
          <w:rFonts w:ascii="inherit" w:hAnsi="inherit" w:eastAsia="Times New Roman" w:cs="Helvetica"/>
          <w:b/>
          <w:bCs/>
          <w:color w:val="2A3B47"/>
          <w:sz w:val="20"/>
          <w:szCs w:val="24"/>
          <w:lang w:eastAsia="en-IN"/>
        </w:rPr>
        <w:t>‍</w:t>
      </w:r>
      <w:r w:rsidRPr="00C97C63">
        <w:rPr>
          <w:rFonts w:ascii="Segoe UI Emoji" w:hAnsi="Segoe UI Emoji" w:eastAsia="Times New Roman" w:cs="Segoe UI Emoji"/>
          <w:b/>
          <w:bCs/>
          <w:color w:val="2A3B47"/>
          <w:sz w:val="20"/>
          <w:szCs w:val="24"/>
          <w:lang w:eastAsia="en-IN"/>
        </w:rPr>
        <w:t>⚕️</w:t>
      </w:r>
      <w:r w:rsidRPr="00C97C63">
        <w:rPr>
          <w:rFonts w:ascii="inherit" w:hAnsi="inherit" w:eastAsia="Times New Roman" w:cs="Helvetica"/>
          <w:b/>
          <w:bCs/>
          <w:color w:val="2A3B47"/>
          <w:sz w:val="20"/>
          <w:szCs w:val="24"/>
          <w:lang w:eastAsia="en-IN"/>
        </w:rPr>
        <w:t xml:space="preserve"> Psychiatrist (MD)</w:t>
      </w:r>
    </w:p>
    <w:p w:rsidRPr="00C97C63" w:rsidR="00C97C63" w:rsidP="00C97C63" w:rsidRDefault="00C97C63" w14:paraId="79313AB0" w14:textId="77777777">
      <w:pPr>
        <w:numPr>
          <w:ilvl w:val="0"/>
          <w:numId w:val="15"/>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Medical doctor with specialized residency/fellowship training in general medicine and then specialty in psychiatry</w:t>
      </w:r>
    </w:p>
    <w:p w:rsidRPr="00C97C63" w:rsidR="00C97C63" w:rsidP="00C97C63" w:rsidRDefault="00C97C63" w14:paraId="70A55849" w14:textId="77777777">
      <w:pPr>
        <w:numPr>
          <w:ilvl w:val="0"/>
          <w:numId w:val="15"/>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Thoroughly trained in the biological, medical, and psychological aspects of mental health</w:t>
      </w:r>
    </w:p>
    <w:p w:rsidRPr="00C97C63" w:rsidR="00C97C63" w:rsidP="00C97C63" w:rsidRDefault="00C97C63" w14:paraId="1238ED85" w14:textId="77777777">
      <w:pPr>
        <w:numPr>
          <w:ilvl w:val="0"/>
          <w:numId w:val="15"/>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Provides medication management, psychotherapy, and integrative care</w:t>
      </w:r>
    </w:p>
    <w:p w:rsidRPr="00C97C63" w:rsidR="00C97C63" w:rsidP="00C97C63" w:rsidRDefault="00C97C63" w14:paraId="2CFCCAAE" w14:textId="77777777">
      <w:pPr>
        <w:numPr>
          <w:ilvl w:val="0"/>
          <w:numId w:val="15"/>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Strong foundation in complex diagnostic evaluation and psychopharmacology</w:t>
      </w:r>
    </w:p>
    <w:p w:rsidRPr="00C97C63" w:rsidR="00C97C63" w:rsidP="00C97C63" w:rsidRDefault="00C97C63" w14:paraId="78F833FF" w14:textId="77777777">
      <w:pPr>
        <w:numPr>
          <w:ilvl w:val="0"/>
          <w:numId w:val="15"/>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Aimed at comprehensive treatment of emotional, behavioral, and neurological health</w:t>
      </w:r>
    </w:p>
    <w:p w:rsidRPr="00C97C63" w:rsidR="00C97C63" w:rsidP="00C97C63" w:rsidRDefault="00C97C63" w14:paraId="64EFC614" w14:textId="77777777">
      <w:pPr>
        <w:shd w:val="clear" w:color="auto" w:fill="FFFFFF"/>
        <w:spacing w:before="300" w:after="150" w:line="293" w:lineRule="atLeast"/>
        <w:outlineLvl w:val="2"/>
        <w:rPr>
          <w:rFonts w:ascii="inherit" w:hAnsi="inherit" w:eastAsia="Times New Roman" w:cs="Helvetica"/>
          <w:b/>
          <w:bCs/>
          <w:color w:val="2A3B47"/>
          <w:sz w:val="20"/>
          <w:szCs w:val="24"/>
          <w:lang w:eastAsia="en-IN"/>
        </w:rPr>
      </w:pPr>
      <w:r w:rsidRPr="00C97C63">
        <w:rPr>
          <w:rFonts w:ascii="Cambria" w:hAnsi="Cambria" w:eastAsia="Times New Roman" w:cs="Cambria"/>
          <w:b/>
          <w:bCs/>
          <w:color w:val="2A3B47"/>
          <w:sz w:val="20"/>
          <w:szCs w:val="24"/>
          <w:lang w:eastAsia="en-IN"/>
        </w:rPr>
        <w:t>🟢</w:t>
      </w:r>
      <w:r w:rsidRPr="00C97C63">
        <w:rPr>
          <w:rFonts w:ascii="inherit" w:hAnsi="inherit" w:eastAsia="Times New Roman" w:cs="Helvetica"/>
          <w:b/>
          <w:bCs/>
          <w:color w:val="2A3B47"/>
          <w:sz w:val="20"/>
          <w:szCs w:val="24"/>
          <w:lang w:eastAsia="en-IN"/>
        </w:rPr>
        <w:t xml:space="preserve"> What’s the Difference?</w:t>
      </w:r>
    </w:p>
    <w:p w:rsidRPr="00C97C63" w:rsidR="00C97C63" w:rsidP="00C97C63" w:rsidRDefault="00C97C63" w14:paraId="5D8EE4A0"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The main difference lies in the type of training — one through nursing, one through medicine. But </w:t>
      </w:r>
      <w:r w:rsidRPr="00C97C63">
        <w:rPr>
          <w:rFonts w:ascii="Helvetica" w:hAnsi="Helvetica" w:eastAsia="Times New Roman" w:cs="Helvetica"/>
          <w:b/>
          <w:bCs/>
          <w:color w:val="000000"/>
          <w:sz w:val="18"/>
          <w:szCs w:val="21"/>
          <w:lang w:eastAsia="en-IN"/>
        </w:rPr>
        <w:t>both are fully qualified to diagnose, prescribe, and treat mental health conditions compassionately and holistically</w:t>
      </w:r>
      <w:r w:rsidRPr="00C97C63">
        <w:rPr>
          <w:rFonts w:ascii="Helvetica" w:hAnsi="Helvetica" w:eastAsia="Times New Roman" w:cs="Helvetica"/>
          <w:color w:val="000000"/>
          <w:sz w:val="18"/>
          <w:szCs w:val="21"/>
          <w:lang w:eastAsia="en-IN"/>
        </w:rPr>
        <w:t>.</w:t>
      </w:r>
    </w:p>
    <w:p w:rsidRPr="00C97C63" w:rsidR="00C97C63" w:rsidP="00C97C63" w:rsidRDefault="00C97C63" w14:paraId="4DE5B587"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You can rest assured that no matter whom you see, your care at Veemoksha will be:</w:t>
      </w:r>
    </w:p>
    <w:p w:rsidRPr="00C97C63" w:rsidR="00C97C63" w:rsidP="00C97C63" w:rsidRDefault="00C97C63" w14:paraId="0071C900" w14:textId="77777777">
      <w:pPr>
        <w:numPr>
          <w:ilvl w:val="0"/>
          <w:numId w:val="16"/>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Thoughtful and collaborative</w:t>
      </w:r>
    </w:p>
    <w:p w:rsidRPr="00C97C63" w:rsidR="00C97C63" w:rsidP="00C97C63" w:rsidRDefault="00C97C63" w14:paraId="2838A705" w14:textId="77777777">
      <w:pPr>
        <w:numPr>
          <w:ilvl w:val="0"/>
          <w:numId w:val="16"/>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Rooted in evidence and empathy</w:t>
      </w:r>
    </w:p>
    <w:p w:rsidRPr="00C97C63" w:rsidR="00C97C63" w:rsidP="00C97C63" w:rsidRDefault="00C97C63" w14:paraId="206C3021" w14:textId="77777777">
      <w:pPr>
        <w:numPr>
          <w:ilvl w:val="0"/>
          <w:numId w:val="16"/>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Open to natural, lifestyle, and biological factors</w:t>
      </w:r>
    </w:p>
    <w:p w:rsidRPr="00C97C63" w:rsidR="00C97C63" w:rsidP="00C97C63" w:rsidRDefault="00C97C63" w14:paraId="717F21A3" w14:textId="77777777">
      <w:pPr>
        <w:numPr>
          <w:ilvl w:val="0"/>
          <w:numId w:val="16"/>
        </w:num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Focused on your unique goals and journey</w:t>
      </w:r>
    </w:p>
    <w:p w:rsidRPr="00C97C63" w:rsidR="00C97C63" w:rsidP="00C97C63" w:rsidRDefault="00C97C63" w14:paraId="353A62E3" w14:textId="77777777">
      <w:pPr>
        <w:shd w:val="clear" w:color="auto" w:fill="FFFFFF"/>
        <w:spacing w:before="300" w:after="150" w:line="293" w:lineRule="atLeast"/>
        <w:outlineLvl w:val="2"/>
        <w:rPr>
          <w:rFonts w:ascii="inherit" w:hAnsi="inherit" w:eastAsia="Times New Roman" w:cs="Helvetica"/>
          <w:b/>
          <w:bCs/>
          <w:color w:val="2A3B47"/>
          <w:sz w:val="20"/>
          <w:szCs w:val="24"/>
          <w:lang w:eastAsia="en-IN"/>
        </w:rPr>
      </w:pPr>
      <w:r w:rsidRPr="00C97C63">
        <w:rPr>
          <w:rFonts w:ascii="Segoe UI Emoji" w:hAnsi="Segoe UI Emoji" w:eastAsia="Times New Roman" w:cs="Segoe UI Emoji"/>
          <w:b/>
          <w:bCs/>
          <w:color w:val="2A3B47"/>
          <w:sz w:val="20"/>
          <w:szCs w:val="24"/>
          <w:lang w:eastAsia="en-IN"/>
        </w:rPr>
        <w:t>🔄</w:t>
      </w:r>
      <w:r w:rsidRPr="00C97C63">
        <w:rPr>
          <w:rFonts w:ascii="inherit" w:hAnsi="inherit" w:eastAsia="Times New Roman" w:cs="Helvetica"/>
          <w:b/>
          <w:bCs/>
          <w:color w:val="2A3B47"/>
          <w:sz w:val="20"/>
          <w:szCs w:val="24"/>
          <w:lang w:eastAsia="en-IN"/>
        </w:rPr>
        <w:t xml:space="preserve"> Options for Second Opinions</w:t>
      </w:r>
    </w:p>
    <w:p w:rsidRPr="00C97C63" w:rsidR="00C97C63" w:rsidP="00C97C63" w:rsidRDefault="00C97C63" w14:paraId="1BF079A8"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If at any point you’d like a second opinion or consult our MD psychiatrist (for complex concerns or medication questions), we’re happy to provide it. This is a </w:t>
      </w:r>
      <w:r w:rsidRPr="00C97C63">
        <w:rPr>
          <w:rFonts w:ascii="Helvetica" w:hAnsi="Helvetica" w:eastAsia="Times New Roman" w:cs="Helvetica"/>
          <w:b/>
          <w:bCs/>
          <w:color w:val="000000"/>
          <w:sz w:val="18"/>
          <w:szCs w:val="21"/>
          <w:lang w:eastAsia="en-IN"/>
        </w:rPr>
        <w:t>separate service</w:t>
      </w:r>
      <w:r w:rsidRPr="00C97C63">
        <w:rPr>
          <w:rFonts w:ascii="Helvetica" w:hAnsi="Helvetica" w:eastAsia="Times New Roman" w:cs="Helvetica"/>
          <w:color w:val="000000"/>
          <w:sz w:val="18"/>
          <w:szCs w:val="21"/>
          <w:lang w:eastAsia="en-IN"/>
        </w:rPr>
        <w:t>, and we’ll discuss any associated fees in advance.</w:t>
      </w:r>
    </w:p>
    <w:p w:rsidRPr="00C97C63" w:rsidR="00C97C63" w:rsidP="00C97C63" w:rsidRDefault="00C97C63" w14:paraId="7377D7AD" w14:textId="77777777">
      <w:pPr>
        <w:shd w:val="clear" w:color="auto" w:fill="FFFFFF"/>
        <w:spacing w:after="0" w:line="240" w:lineRule="auto"/>
        <w:rPr>
          <w:rFonts w:ascii="Helvetica" w:hAnsi="Helvetica" w:eastAsia="Times New Roman" w:cs="Helvetica"/>
          <w:color w:val="253540"/>
          <w:sz w:val="18"/>
          <w:szCs w:val="21"/>
          <w:lang w:eastAsia="en-IN"/>
        </w:rPr>
      </w:pPr>
    </w:p>
    <w:p w:rsidRPr="00C97C63" w:rsidR="00C97C63" w:rsidP="00C97C63" w:rsidRDefault="00C97C63" w14:paraId="579A0A26" w14:textId="77777777">
      <w:pPr>
        <w:shd w:val="clear" w:color="auto" w:fill="FFFFFF"/>
        <w:spacing w:after="0" w:line="240" w:lineRule="auto"/>
        <w:rPr>
          <w:rFonts w:ascii="Helvetica" w:hAnsi="Helvetica" w:eastAsia="Times New Roman" w:cs="Helvetica"/>
          <w:color w:val="253540"/>
          <w:sz w:val="18"/>
          <w:szCs w:val="21"/>
          <w:lang w:eastAsia="en-IN"/>
        </w:rPr>
      </w:pPr>
      <w:r w:rsidRPr="00C97C63">
        <w:rPr>
          <w:rFonts w:ascii="Helvetica" w:hAnsi="Helvetica" w:eastAsia="Times New Roman" w:cs="Helvetica"/>
          <w:color w:val="253540"/>
          <w:sz w:val="18"/>
          <w:szCs w:val="21"/>
          <w:lang w:eastAsia="en-IN"/>
        </w:rPr>
        <w:t>( fixed my bio)</w:t>
      </w:r>
    </w:p>
    <w:p w:rsidRPr="00C97C63" w:rsidR="00C97C63" w:rsidP="00C97C63" w:rsidRDefault="00C97C63" w14:paraId="4B8428D9" w14:textId="77777777">
      <w:pPr>
        <w:shd w:val="clear" w:color="auto" w:fill="FFFFFF"/>
        <w:spacing w:after="0" w:line="240" w:lineRule="auto"/>
        <w:rPr>
          <w:rFonts w:ascii="Helvetica" w:hAnsi="Helvetica" w:eastAsia="Times New Roman" w:cs="Helvetica"/>
          <w:color w:val="253540"/>
          <w:sz w:val="18"/>
          <w:szCs w:val="21"/>
          <w:lang w:eastAsia="en-IN"/>
        </w:rPr>
      </w:pPr>
    </w:p>
    <w:p w:rsidRPr="00C97C63" w:rsidR="00C97C63" w:rsidP="00C97C63" w:rsidRDefault="00C97C63" w14:paraId="281FECE4" w14:textId="77777777">
      <w:pPr>
        <w:shd w:val="clear" w:color="auto" w:fill="FFFFFF"/>
        <w:spacing w:before="300" w:after="150" w:line="293" w:lineRule="atLeast"/>
        <w:outlineLvl w:val="1"/>
        <w:rPr>
          <w:rFonts w:ascii="Helvetica" w:hAnsi="Helvetica" w:eastAsia="Times New Roman" w:cs="Helvetica"/>
          <w:b/>
          <w:bCs/>
          <w:color w:val="000000"/>
          <w:sz w:val="28"/>
          <w:szCs w:val="36"/>
          <w:lang w:eastAsia="en-IN"/>
        </w:rPr>
      </w:pPr>
      <w:r w:rsidRPr="00C97C63">
        <w:rPr>
          <w:rFonts w:ascii="Helvetica" w:hAnsi="Helvetica" w:eastAsia="Times New Roman" w:cs="Helvetica"/>
          <w:b/>
          <w:bCs/>
          <w:color w:val="000000"/>
          <w:sz w:val="28"/>
          <w:szCs w:val="36"/>
          <w:lang w:eastAsia="en-IN"/>
        </w:rPr>
        <w:t>Tript K. Bajwa, PMHNP, FPA, PMH-C</w:t>
      </w:r>
    </w:p>
    <w:p w:rsidRPr="00C97C63" w:rsidR="00C97C63" w:rsidP="00C97C63" w:rsidRDefault="00C97C63" w14:paraId="6BCFBB6B"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Tript Bajwa is a Psychiatric Mental Health Nurse Practitioner with Full Practice Authority in Illinois, board certified to treat individuals across the lifespan. She earned her Master’s degree in Nursing with honors from Indiana Wesleyan University, specializing in psychiatry. She also holds a Bachelor of Science in Nursing from Indiana University–Purdue University Indianapolis, and a Bachelor’s degree in Psychology from the University of Illinois at Chicago.</w:t>
      </w:r>
    </w:p>
    <w:p w:rsidRPr="00C97C63" w:rsidR="00C97C63" w:rsidP="00C97C63" w:rsidRDefault="00C97C63" w14:paraId="1B55FAD9"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Tript is certified in </w:t>
      </w:r>
      <w:r w:rsidRPr="00C97C63">
        <w:rPr>
          <w:rFonts w:ascii="Helvetica" w:hAnsi="Helvetica" w:eastAsia="Times New Roman" w:cs="Helvetica"/>
          <w:b/>
          <w:bCs/>
          <w:color w:val="000000"/>
          <w:sz w:val="18"/>
          <w:szCs w:val="21"/>
          <w:lang w:eastAsia="en-IN"/>
        </w:rPr>
        <w:t>Perinatal Mental Health (PMH-C)</w:t>
      </w:r>
      <w:r w:rsidRPr="00C97C63">
        <w:rPr>
          <w:rFonts w:ascii="Helvetica" w:hAnsi="Helvetica" w:eastAsia="Times New Roman" w:cs="Helvetica"/>
          <w:color w:val="000000"/>
          <w:sz w:val="18"/>
          <w:szCs w:val="21"/>
          <w:lang w:eastAsia="en-IN"/>
        </w:rPr>
        <w:t> through Postpartum Support International and has advanced training through </w:t>
      </w:r>
      <w:r w:rsidRPr="00C97C63">
        <w:rPr>
          <w:rFonts w:ascii="Helvetica" w:hAnsi="Helvetica" w:eastAsia="Times New Roman" w:cs="Helvetica"/>
          <w:b/>
          <w:bCs/>
          <w:color w:val="000000"/>
          <w:sz w:val="18"/>
          <w:szCs w:val="21"/>
          <w:lang w:eastAsia="en-IN"/>
        </w:rPr>
        <w:t>Psychiatry Redefined</w:t>
      </w:r>
      <w:r w:rsidRPr="00C97C63">
        <w:rPr>
          <w:rFonts w:ascii="Helvetica" w:hAnsi="Helvetica" w:eastAsia="Times New Roman" w:cs="Helvetica"/>
          <w:color w:val="000000"/>
          <w:sz w:val="18"/>
          <w:szCs w:val="21"/>
          <w:lang w:eastAsia="en-IN"/>
        </w:rPr>
        <w:t> in integrative and functional approaches to mental health. Her practice blends traditional evidence-based medicine with a holistic framework that considers hormones, nutrition, lifestyle, emotional health, and mind-body connections.</w:t>
      </w:r>
    </w:p>
    <w:p w:rsidRPr="00C97C63" w:rsidR="00C97C63" w:rsidP="00C97C63" w:rsidRDefault="00C97C63" w14:paraId="4C851DCA"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Her empathetic, patient-centered approach has helped hundreds of individuals manage complex mental health needs, including depression, OCD, anxiety, bipolar disorder, ADHD, trauma, and PMDD. Tript is especially passionate about caring for women navigating reproductive and hormonal transitions, including fertility challenges, pregnancy, postpartum changes, and perimenopause.</w:t>
      </w:r>
    </w:p>
    <w:p w:rsidRPr="00C97C63" w:rsidR="00C97C63" w:rsidP="00C97C63" w:rsidRDefault="00C97C63" w14:paraId="29D4A8BF"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As both a clinician and a mother, Tript deeply understands the gaps in mental health support that women often face — and has dedicated her work to creating a space where women feel seen, heard, and fully supported.</w:t>
      </w:r>
    </w:p>
    <w:p w:rsidRPr="00C97C63" w:rsidR="00C97C63" w:rsidP="00C97C63" w:rsidRDefault="00C97C63" w14:paraId="5E5A8379" w14:textId="77777777">
      <w:pPr>
        <w:shd w:val="clear" w:color="auto" w:fill="FFFFFF"/>
        <w:spacing w:after="150" w:line="240" w:lineRule="auto"/>
        <w:rPr>
          <w:rFonts w:ascii="Helvetica" w:hAnsi="Helvetica" w:eastAsia="Times New Roman" w:cs="Helvetica"/>
          <w:color w:val="000000"/>
          <w:sz w:val="18"/>
          <w:szCs w:val="21"/>
          <w:lang w:eastAsia="en-IN"/>
        </w:rPr>
      </w:pPr>
      <w:r w:rsidRPr="00C97C63">
        <w:rPr>
          <w:rFonts w:ascii="Helvetica" w:hAnsi="Helvetica" w:eastAsia="Times New Roman" w:cs="Helvetica"/>
          <w:color w:val="000000"/>
          <w:sz w:val="18"/>
          <w:szCs w:val="21"/>
          <w:lang w:eastAsia="en-IN"/>
        </w:rPr>
        <w:t>During her time off, Tript enjoys traveling, strength training, and making memories with her family.</w:t>
      </w:r>
    </w:p>
    <w:p w:rsidRPr="00C97C63" w:rsidR="007938E1" w:rsidRDefault="007938E1" w14:paraId="55704412" w14:textId="77777777">
      <w:pPr>
        <w:rPr>
          <w:sz w:val="18"/>
        </w:rPr>
      </w:pPr>
    </w:p>
    <w:sectPr w:rsidRPr="00C97C63" w:rsidR="007938E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E2F28"/>
    <w:multiLevelType w:val="multilevel"/>
    <w:tmpl w:val="AE6619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70C6886"/>
    <w:multiLevelType w:val="multilevel"/>
    <w:tmpl w:val="693ED2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AB8310A"/>
    <w:multiLevelType w:val="multilevel"/>
    <w:tmpl w:val="ECCAB8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E567AB7"/>
    <w:multiLevelType w:val="multilevel"/>
    <w:tmpl w:val="37B45D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5666E45"/>
    <w:multiLevelType w:val="multilevel"/>
    <w:tmpl w:val="5BAC27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9350E8C"/>
    <w:multiLevelType w:val="multilevel"/>
    <w:tmpl w:val="9B2C6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A7C1B0B"/>
    <w:multiLevelType w:val="multilevel"/>
    <w:tmpl w:val="4A6463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C8947AE"/>
    <w:multiLevelType w:val="multilevel"/>
    <w:tmpl w:val="35C2A1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63D6DCC"/>
    <w:multiLevelType w:val="multilevel"/>
    <w:tmpl w:val="FA5099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3414ADE"/>
    <w:multiLevelType w:val="multilevel"/>
    <w:tmpl w:val="D85CF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B6D594D"/>
    <w:multiLevelType w:val="multilevel"/>
    <w:tmpl w:val="57A4A4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67354FE"/>
    <w:multiLevelType w:val="multilevel"/>
    <w:tmpl w:val="D658782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89232F9"/>
    <w:multiLevelType w:val="multilevel"/>
    <w:tmpl w:val="6A0EF7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87E7DCC"/>
    <w:multiLevelType w:val="multilevel"/>
    <w:tmpl w:val="9F201C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FDF1F89"/>
    <w:multiLevelType w:val="multilevel"/>
    <w:tmpl w:val="1DB05F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FBC318C"/>
    <w:multiLevelType w:val="multilevel"/>
    <w:tmpl w:val="F350D0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
  </w:num>
  <w:num w:numId="2">
    <w:abstractNumId w:val="14"/>
  </w:num>
  <w:num w:numId="3">
    <w:abstractNumId w:val="5"/>
  </w:num>
  <w:num w:numId="4">
    <w:abstractNumId w:val="0"/>
  </w:num>
  <w:num w:numId="5">
    <w:abstractNumId w:val="9"/>
  </w:num>
  <w:num w:numId="6">
    <w:abstractNumId w:val="11"/>
  </w:num>
  <w:num w:numId="7">
    <w:abstractNumId w:val="8"/>
  </w:num>
  <w:num w:numId="8">
    <w:abstractNumId w:val="2"/>
  </w:num>
  <w:num w:numId="9">
    <w:abstractNumId w:val="12"/>
  </w:num>
  <w:num w:numId="10">
    <w:abstractNumId w:val="10"/>
  </w:num>
  <w:num w:numId="11">
    <w:abstractNumId w:val="6"/>
  </w:num>
  <w:num w:numId="12">
    <w:abstractNumId w:val="13"/>
  </w:num>
  <w:num w:numId="13">
    <w:abstractNumId w:val="3"/>
  </w:num>
  <w:num w:numId="14">
    <w:abstractNumId w:val="4"/>
  </w:num>
  <w:num w:numId="15">
    <w:abstractNumId w:val="15"/>
  </w:num>
  <w:num w:numId="1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0D6"/>
    <w:rsid w:val="007938E1"/>
    <w:rsid w:val="00C97C63"/>
    <w:rsid w:val="00EF70D6"/>
    <w:rsid w:val="2DB464B3"/>
    <w:rsid w:val="76CE5E7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3F4F"/>
  <w15:chartTrackingRefBased/>
  <w15:docId w15:val="{2DA9352E-45DC-44F8-884A-CD0F043169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link w:val="Heading1Char"/>
    <w:uiPriority w:val="9"/>
    <w:qFormat/>
    <w:rsid w:val="00C97C63"/>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IN"/>
    </w:rPr>
  </w:style>
  <w:style w:type="paragraph" w:styleId="Heading2">
    <w:name w:val="heading 2"/>
    <w:basedOn w:val="Normal"/>
    <w:link w:val="Heading2Char"/>
    <w:uiPriority w:val="9"/>
    <w:qFormat/>
    <w:rsid w:val="00C97C63"/>
    <w:pPr>
      <w:spacing w:before="100" w:beforeAutospacing="1" w:after="100" w:afterAutospacing="1" w:line="240" w:lineRule="auto"/>
      <w:outlineLvl w:val="1"/>
    </w:pPr>
    <w:rPr>
      <w:rFonts w:ascii="Times New Roman" w:hAnsi="Times New Roman" w:eastAsia="Times New Roman" w:cs="Times New Roman"/>
      <w:b/>
      <w:bCs/>
      <w:sz w:val="36"/>
      <w:szCs w:val="36"/>
      <w:lang w:eastAsia="en-IN"/>
    </w:rPr>
  </w:style>
  <w:style w:type="paragraph" w:styleId="Heading3">
    <w:name w:val="heading 3"/>
    <w:basedOn w:val="Normal"/>
    <w:link w:val="Heading3Char"/>
    <w:uiPriority w:val="9"/>
    <w:qFormat/>
    <w:rsid w:val="00C97C63"/>
    <w:pPr>
      <w:spacing w:before="100" w:beforeAutospacing="1" w:after="100" w:afterAutospacing="1" w:line="240" w:lineRule="auto"/>
      <w:outlineLvl w:val="2"/>
    </w:pPr>
    <w:rPr>
      <w:rFonts w:ascii="Times New Roman" w:hAnsi="Times New Roman" w:eastAsia="Times New Roman" w:cs="Times New Roman"/>
      <w:b/>
      <w:bCs/>
      <w:sz w:val="27"/>
      <w:szCs w:val="27"/>
      <w:lang w:eastAsia="en-I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97C63"/>
    <w:rPr>
      <w:rFonts w:ascii="Times New Roman" w:hAnsi="Times New Roman" w:eastAsia="Times New Roman" w:cs="Times New Roman"/>
      <w:b/>
      <w:bCs/>
      <w:kern w:val="36"/>
      <w:sz w:val="48"/>
      <w:szCs w:val="48"/>
      <w:lang w:eastAsia="en-IN"/>
    </w:rPr>
  </w:style>
  <w:style w:type="character" w:styleId="Heading2Char" w:customStyle="1">
    <w:name w:val="Heading 2 Char"/>
    <w:basedOn w:val="DefaultParagraphFont"/>
    <w:link w:val="Heading2"/>
    <w:uiPriority w:val="9"/>
    <w:rsid w:val="00C97C63"/>
    <w:rPr>
      <w:rFonts w:ascii="Times New Roman" w:hAnsi="Times New Roman" w:eastAsia="Times New Roman" w:cs="Times New Roman"/>
      <w:b/>
      <w:bCs/>
      <w:sz w:val="36"/>
      <w:szCs w:val="36"/>
      <w:lang w:eastAsia="en-IN"/>
    </w:rPr>
  </w:style>
  <w:style w:type="character" w:styleId="Heading3Char" w:customStyle="1">
    <w:name w:val="Heading 3 Char"/>
    <w:basedOn w:val="DefaultParagraphFont"/>
    <w:link w:val="Heading3"/>
    <w:uiPriority w:val="9"/>
    <w:rsid w:val="00C97C63"/>
    <w:rPr>
      <w:rFonts w:ascii="Times New Roman" w:hAnsi="Times New Roman" w:eastAsia="Times New Roman" w:cs="Times New Roman"/>
      <w:b/>
      <w:bCs/>
      <w:sz w:val="27"/>
      <w:szCs w:val="27"/>
      <w:lang w:eastAsia="en-IN"/>
    </w:rPr>
  </w:style>
  <w:style w:type="paragraph" w:styleId="NormalWeb">
    <w:name w:val="Normal (Web)"/>
    <w:basedOn w:val="Normal"/>
    <w:uiPriority w:val="99"/>
    <w:semiHidden/>
    <w:unhideWhenUsed/>
    <w:rsid w:val="00C97C63"/>
    <w:pPr>
      <w:spacing w:before="100" w:beforeAutospacing="1" w:after="100" w:afterAutospacing="1" w:line="240" w:lineRule="auto"/>
    </w:pPr>
    <w:rPr>
      <w:rFonts w:ascii="Times New Roman" w:hAnsi="Times New Roman" w:eastAsia="Times New Roman" w:cs="Times New Roman"/>
      <w:sz w:val="24"/>
      <w:szCs w:val="24"/>
      <w:lang w:eastAsia="en-IN"/>
    </w:rPr>
  </w:style>
  <w:style w:type="character" w:styleId="Strong">
    <w:name w:val="Strong"/>
    <w:basedOn w:val="DefaultParagraphFont"/>
    <w:uiPriority w:val="22"/>
    <w:qFormat/>
    <w:rsid w:val="00C97C63"/>
    <w:rPr>
      <w:b/>
      <w:bCs/>
    </w:rPr>
  </w:style>
  <w:style w:type="character" w:styleId="Emphasis">
    <w:name w:val="Emphasis"/>
    <w:basedOn w:val="DefaultParagraphFont"/>
    <w:uiPriority w:val="20"/>
    <w:qFormat/>
    <w:rsid w:val="00C97C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942672">
      <w:bodyDiv w:val="1"/>
      <w:marLeft w:val="0"/>
      <w:marRight w:val="0"/>
      <w:marTop w:val="0"/>
      <w:marBottom w:val="0"/>
      <w:divBdr>
        <w:top w:val="none" w:sz="0" w:space="0" w:color="auto"/>
        <w:left w:val="none" w:sz="0" w:space="0" w:color="auto"/>
        <w:bottom w:val="none" w:sz="0" w:space="0" w:color="auto"/>
        <w:right w:val="none" w:sz="0" w:space="0" w:color="auto"/>
      </w:divBdr>
      <w:divsChild>
        <w:div w:id="1650668456">
          <w:marLeft w:val="0"/>
          <w:marRight w:val="0"/>
          <w:marTop w:val="0"/>
          <w:marBottom w:val="0"/>
          <w:divBdr>
            <w:top w:val="none" w:sz="0" w:space="0" w:color="auto"/>
            <w:left w:val="none" w:sz="0" w:space="0" w:color="auto"/>
            <w:bottom w:val="none" w:sz="0" w:space="0" w:color="auto"/>
            <w:right w:val="none" w:sz="0" w:space="0" w:color="auto"/>
          </w:divBdr>
          <w:divsChild>
            <w:div w:id="2053727305">
              <w:marLeft w:val="0"/>
              <w:marRight w:val="0"/>
              <w:marTop w:val="0"/>
              <w:marBottom w:val="0"/>
              <w:divBdr>
                <w:top w:val="none" w:sz="0" w:space="0" w:color="auto"/>
                <w:left w:val="none" w:sz="0" w:space="0" w:color="auto"/>
                <w:bottom w:val="none" w:sz="0" w:space="0" w:color="auto"/>
                <w:right w:val="none" w:sz="0" w:space="0" w:color="auto"/>
              </w:divBdr>
              <w:divsChild>
                <w:div w:id="1070425489">
                  <w:marLeft w:val="0"/>
                  <w:marRight w:val="0"/>
                  <w:marTop w:val="0"/>
                  <w:marBottom w:val="0"/>
                  <w:divBdr>
                    <w:top w:val="none" w:sz="0" w:space="0" w:color="auto"/>
                    <w:left w:val="none" w:sz="0" w:space="0" w:color="auto"/>
                    <w:bottom w:val="none" w:sz="0" w:space="0" w:color="auto"/>
                    <w:right w:val="none" w:sz="0" w:space="0" w:color="auto"/>
                  </w:divBdr>
                  <w:divsChild>
                    <w:div w:id="1365448781">
                      <w:marLeft w:val="0"/>
                      <w:marRight w:val="0"/>
                      <w:marTop w:val="0"/>
                      <w:marBottom w:val="0"/>
                      <w:divBdr>
                        <w:top w:val="none" w:sz="0" w:space="0" w:color="auto"/>
                        <w:left w:val="none" w:sz="0" w:space="0" w:color="auto"/>
                        <w:bottom w:val="none" w:sz="0" w:space="0" w:color="auto"/>
                        <w:right w:val="none" w:sz="0" w:space="0" w:color="auto"/>
                      </w:divBdr>
                    </w:div>
                  </w:divsChild>
                </w:div>
                <w:div w:id="442380493">
                  <w:marLeft w:val="0"/>
                  <w:marRight w:val="0"/>
                  <w:marTop w:val="0"/>
                  <w:marBottom w:val="0"/>
                  <w:divBdr>
                    <w:top w:val="none" w:sz="0" w:space="0" w:color="auto"/>
                    <w:left w:val="none" w:sz="0" w:space="0" w:color="auto"/>
                    <w:bottom w:val="none" w:sz="0" w:space="0" w:color="auto"/>
                    <w:right w:val="none" w:sz="0" w:space="0" w:color="auto"/>
                  </w:divBdr>
                  <w:divsChild>
                    <w:div w:id="10053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1850">
              <w:marLeft w:val="0"/>
              <w:marRight w:val="0"/>
              <w:marTop w:val="0"/>
              <w:marBottom w:val="0"/>
              <w:divBdr>
                <w:top w:val="none" w:sz="0" w:space="0" w:color="auto"/>
                <w:left w:val="none" w:sz="0" w:space="0" w:color="auto"/>
                <w:bottom w:val="none" w:sz="0" w:space="0" w:color="auto"/>
                <w:right w:val="none" w:sz="0" w:space="0" w:color="auto"/>
              </w:divBdr>
            </w:div>
            <w:div w:id="371615145">
              <w:marLeft w:val="0"/>
              <w:marRight w:val="0"/>
              <w:marTop w:val="0"/>
              <w:marBottom w:val="0"/>
              <w:divBdr>
                <w:top w:val="none" w:sz="0" w:space="0" w:color="auto"/>
                <w:left w:val="none" w:sz="0" w:space="0" w:color="auto"/>
                <w:bottom w:val="none" w:sz="0" w:space="0" w:color="auto"/>
                <w:right w:val="none" w:sz="0" w:space="0" w:color="auto"/>
              </w:divBdr>
            </w:div>
            <w:div w:id="274095173">
              <w:marLeft w:val="0"/>
              <w:marRight w:val="0"/>
              <w:marTop w:val="0"/>
              <w:marBottom w:val="0"/>
              <w:divBdr>
                <w:top w:val="none" w:sz="0" w:space="0" w:color="auto"/>
                <w:left w:val="none" w:sz="0" w:space="0" w:color="auto"/>
                <w:bottom w:val="none" w:sz="0" w:space="0" w:color="auto"/>
                <w:right w:val="none" w:sz="0" w:space="0" w:color="auto"/>
              </w:divBdr>
              <w:divsChild>
                <w:div w:id="1219056139">
                  <w:marLeft w:val="0"/>
                  <w:marRight w:val="0"/>
                  <w:marTop w:val="0"/>
                  <w:marBottom w:val="0"/>
                  <w:divBdr>
                    <w:top w:val="none" w:sz="0" w:space="0" w:color="auto"/>
                    <w:left w:val="none" w:sz="0" w:space="0" w:color="auto"/>
                    <w:bottom w:val="none" w:sz="0" w:space="0" w:color="auto"/>
                    <w:right w:val="none" w:sz="0" w:space="0" w:color="auto"/>
                  </w:divBdr>
                  <w:divsChild>
                    <w:div w:id="226381761">
                      <w:marLeft w:val="0"/>
                      <w:marRight w:val="0"/>
                      <w:marTop w:val="0"/>
                      <w:marBottom w:val="0"/>
                      <w:divBdr>
                        <w:top w:val="none" w:sz="0" w:space="0" w:color="auto"/>
                        <w:left w:val="none" w:sz="0" w:space="0" w:color="auto"/>
                        <w:bottom w:val="none" w:sz="0" w:space="0" w:color="auto"/>
                        <w:right w:val="none" w:sz="0" w:space="0" w:color="auto"/>
                      </w:divBdr>
                      <w:divsChild>
                        <w:div w:id="871190320">
                          <w:marLeft w:val="0"/>
                          <w:marRight w:val="0"/>
                          <w:marTop w:val="0"/>
                          <w:marBottom w:val="0"/>
                          <w:divBdr>
                            <w:top w:val="none" w:sz="0" w:space="0" w:color="auto"/>
                            <w:left w:val="none" w:sz="0" w:space="0" w:color="auto"/>
                            <w:bottom w:val="none" w:sz="0" w:space="0" w:color="auto"/>
                            <w:right w:val="none" w:sz="0" w:space="0" w:color="auto"/>
                          </w:divBdr>
                          <w:divsChild>
                            <w:div w:id="370225213">
                              <w:marLeft w:val="0"/>
                              <w:marRight w:val="0"/>
                              <w:marTop w:val="0"/>
                              <w:marBottom w:val="0"/>
                              <w:divBdr>
                                <w:top w:val="none" w:sz="0" w:space="0" w:color="auto"/>
                                <w:left w:val="none" w:sz="0" w:space="0" w:color="auto"/>
                                <w:bottom w:val="none" w:sz="0" w:space="0" w:color="auto"/>
                                <w:right w:val="none" w:sz="0" w:space="0" w:color="auto"/>
                              </w:divBdr>
                              <w:divsChild>
                                <w:div w:id="1688368560">
                                  <w:marLeft w:val="0"/>
                                  <w:marRight w:val="0"/>
                                  <w:marTop w:val="0"/>
                                  <w:marBottom w:val="0"/>
                                  <w:divBdr>
                                    <w:top w:val="none" w:sz="0" w:space="0" w:color="auto"/>
                                    <w:left w:val="none" w:sz="0" w:space="0" w:color="auto"/>
                                    <w:bottom w:val="none" w:sz="0" w:space="0" w:color="auto"/>
                                    <w:right w:val="none" w:sz="0" w:space="0" w:color="auto"/>
                                  </w:divBdr>
                                  <w:divsChild>
                                    <w:div w:id="912542451">
                                      <w:marLeft w:val="0"/>
                                      <w:marRight w:val="0"/>
                                      <w:marTop w:val="0"/>
                                      <w:marBottom w:val="0"/>
                                      <w:divBdr>
                                        <w:top w:val="none" w:sz="0" w:space="0" w:color="auto"/>
                                        <w:left w:val="none" w:sz="0" w:space="0" w:color="auto"/>
                                        <w:bottom w:val="none" w:sz="0" w:space="0" w:color="auto"/>
                                        <w:right w:val="none" w:sz="0" w:space="0" w:color="auto"/>
                                      </w:divBdr>
                                      <w:divsChild>
                                        <w:div w:id="1559433699">
                                          <w:marLeft w:val="0"/>
                                          <w:marRight w:val="0"/>
                                          <w:marTop w:val="0"/>
                                          <w:marBottom w:val="0"/>
                                          <w:divBdr>
                                            <w:top w:val="none" w:sz="0" w:space="0" w:color="auto"/>
                                            <w:left w:val="none" w:sz="0" w:space="0" w:color="auto"/>
                                            <w:bottom w:val="none" w:sz="0" w:space="0" w:color="auto"/>
                                            <w:right w:val="none" w:sz="0" w:space="0" w:color="auto"/>
                                          </w:divBdr>
                                          <w:divsChild>
                                            <w:div w:id="217132141">
                                              <w:marLeft w:val="0"/>
                                              <w:marRight w:val="0"/>
                                              <w:marTop w:val="0"/>
                                              <w:marBottom w:val="0"/>
                                              <w:divBdr>
                                                <w:top w:val="none" w:sz="0" w:space="0" w:color="auto"/>
                                                <w:left w:val="none" w:sz="0" w:space="0" w:color="auto"/>
                                                <w:bottom w:val="none" w:sz="0" w:space="0" w:color="auto"/>
                                                <w:right w:val="none" w:sz="0" w:space="0" w:color="auto"/>
                                              </w:divBdr>
                                              <w:divsChild>
                                                <w:div w:id="1063716378">
                                                  <w:marLeft w:val="0"/>
                                                  <w:marRight w:val="0"/>
                                                  <w:marTop w:val="0"/>
                                                  <w:marBottom w:val="0"/>
                                                  <w:divBdr>
                                                    <w:top w:val="none" w:sz="0" w:space="0" w:color="auto"/>
                                                    <w:left w:val="none" w:sz="0" w:space="0" w:color="auto"/>
                                                    <w:bottom w:val="none" w:sz="0" w:space="0" w:color="auto"/>
                                                    <w:right w:val="none" w:sz="0" w:space="0" w:color="auto"/>
                                                  </w:divBdr>
                                                  <w:divsChild>
                                                    <w:div w:id="1272856236">
                                                      <w:blockQuote w:val="1"/>
                                                      <w:marLeft w:val="0"/>
                                                      <w:marRight w:val="0"/>
                                                      <w:marTop w:val="0"/>
                                                      <w:marBottom w:val="0"/>
                                                      <w:divBdr>
                                                        <w:top w:val="none" w:sz="0" w:space="0" w:color="auto"/>
                                                        <w:left w:val="single" w:sz="12" w:space="10" w:color="E3E8EB"/>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1024374">
          <w:marLeft w:val="0"/>
          <w:marRight w:val="0"/>
          <w:marTop w:val="0"/>
          <w:marBottom w:val="0"/>
          <w:divBdr>
            <w:top w:val="none" w:sz="0" w:space="0" w:color="auto"/>
            <w:left w:val="none" w:sz="0" w:space="0" w:color="auto"/>
            <w:bottom w:val="none" w:sz="0" w:space="0" w:color="auto"/>
            <w:right w:val="none" w:sz="0" w:space="0" w:color="auto"/>
          </w:divBdr>
        </w:div>
        <w:div w:id="1559826071">
          <w:marLeft w:val="0"/>
          <w:marRight w:val="0"/>
          <w:marTop w:val="0"/>
          <w:marBottom w:val="0"/>
          <w:divBdr>
            <w:top w:val="none" w:sz="0" w:space="0" w:color="auto"/>
            <w:left w:val="none" w:sz="0" w:space="0" w:color="auto"/>
            <w:bottom w:val="none" w:sz="0" w:space="0" w:color="auto"/>
            <w:right w:val="none" w:sz="0" w:space="0" w:color="auto"/>
          </w:divBdr>
        </w:div>
        <w:div w:id="1191188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lenovo</dc:creator>
  <keywords/>
  <dc:description/>
  <lastModifiedBy>Internal VO</lastModifiedBy>
  <revision>3</revision>
  <dcterms:created xsi:type="dcterms:W3CDTF">2026-07-06T06:53:00.0000000Z</dcterms:created>
  <dcterms:modified xsi:type="dcterms:W3CDTF">2026-07-14T06:17:28.6501051Z</dcterms:modified>
</coreProperties>
</file>